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84D5A" w:rsidRDefault="002E0F51" w:rsidP="00974F79">
      <w:pPr>
        <w:spacing w:line="360" w:lineRule="auto"/>
        <w:jc w:val="center"/>
        <w:rPr>
          <w:rFonts w:ascii="Times New Roman" w:eastAsia="Times New Roman" w:hAnsi="Times New Roman" w:cs="Times New Roman"/>
          <w:b/>
          <w:sz w:val="28"/>
          <w:szCs w:val="28"/>
        </w:rPr>
      </w:pPr>
      <w:r w:rsidRPr="00784D5A">
        <w:rPr>
          <w:rFonts w:ascii="Times New Roman" w:eastAsia="Times New Roman" w:hAnsi="Times New Roman" w:cs="Times New Roman"/>
          <w:noProof/>
          <w:sz w:val="72"/>
          <w:szCs w:val="28"/>
          <w:lang w:val="da-DK" w:eastAsia="da-DK"/>
        </w:rPr>
        <w:drawing>
          <wp:anchor distT="0" distB="0" distL="114300" distR="114300" simplePos="0" relativeHeight="251659264" behindDoc="1" locked="0" layoutInCell="1" allowOverlap="1" wp14:anchorId="606D0940" wp14:editId="5208C3E0">
            <wp:simplePos x="0" y="0"/>
            <wp:positionH relativeFrom="column">
              <wp:posOffset>534670</wp:posOffset>
            </wp:positionH>
            <wp:positionV relativeFrom="paragraph">
              <wp:posOffset>7068820</wp:posOffset>
            </wp:positionV>
            <wp:extent cx="4516120" cy="630555"/>
            <wp:effectExtent l="0" t="0" r="0" b="0"/>
            <wp:wrapThrough wrapText="bothSides">
              <wp:wrapPolygon edited="0">
                <wp:start x="0" y="0"/>
                <wp:lineTo x="0" y="20882"/>
                <wp:lineTo x="21503" y="20882"/>
                <wp:lineTo x="2150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cef__.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6120" cy="6305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28"/>
          <w:szCs w:val="28"/>
          <w:lang w:val="da-DK" w:eastAsia="da-DK"/>
        </w:rPr>
        <w:drawing>
          <wp:anchor distT="0" distB="0" distL="114300" distR="114300" simplePos="0" relativeHeight="251658240" behindDoc="1" locked="0" layoutInCell="1" allowOverlap="1" wp14:anchorId="224F9CF2" wp14:editId="6344C601">
            <wp:simplePos x="0" y="0"/>
            <wp:positionH relativeFrom="column">
              <wp:posOffset>438785</wp:posOffset>
            </wp:positionH>
            <wp:positionV relativeFrom="paragraph">
              <wp:posOffset>97155</wp:posOffset>
            </wp:positionV>
            <wp:extent cx="4692015" cy="1149985"/>
            <wp:effectExtent l="0" t="0" r="0" b="0"/>
            <wp:wrapThrough wrapText="bothSides">
              <wp:wrapPolygon edited="0">
                <wp:start x="6840" y="0"/>
                <wp:lineTo x="5700" y="5725"/>
                <wp:lineTo x="1228" y="12881"/>
                <wp:lineTo x="0" y="16102"/>
                <wp:lineTo x="0" y="21111"/>
                <wp:lineTo x="21486" y="21111"/>
                <wp:lineTo x="21486" y="9303"/>
                <wp:lineTo x="8419" y="5725"/>
                <wp:lineTo x="8594" y="4294"/>
                <wp:lineTo x="8419" y="2147"/>
                <wp:lineTo x="7981" y="0"/>
                <wp:lineTo x="684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OS_Text_Vekt_150dp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2015" cy="1149985"/>
                    </a:xfrm>
                    <a:prstGeom prst="rect">
                      <a:avLst/>
                    </a:prstGeom>
                  </pic:spPr>
                </pic:pic>
              </a:graphicData>
            </a:graphic>
            <wp14:sizeRelH relativeFrom="page">
              <wp14:pctWidth>0</wp14:pctWidth>
            </wp14:sizeRelH>
            <wp14:sizeRelV relativeFrom="page">
              <wp14:pctHeight>0</wp14:pctHeight>
            </wp14:sizeRelV>
          </wp:anchor>
        </w:drawing>
      </w:r>
    </w:p>
    <w:p w:rsidR="00784D5A" w:rsidRDefault="00784D5A" w:rsidP="00974F79">
      <w:pPr>
        <w:spacing w:line="360" w:lineRule="auto"/>
        <w:jc w:val="center"/>
        <w:rPr>
          <w:rFonts w:ascii="Times New Roman" w:eastAsia="Times New Roman" w:hAnsi="Times New Roman" w:cs="Times New Roman"/>
          <w:b/>
          <w:sz w:val="28"/>
          <w:szCs w:val="28"/>
        </w:rPr>
      </w:pPr>
    </w:p>
    <w:p w:rsidR="00784D5A" w:rsidRDefault="00784D5A" w:rsidP="00974F79">
      <w:pPr>
        <w:spacing w:line="360" w:lineRule="auto"/>
        <w:jc w:val="center"/>
        <w:rPr>
          <w:rFonts w:ascii="Times New Roman" w:eastAsia="Times New Roman" w:hAnsi="Times New Roman" w:cs="Times New Roman"/>
          <w:b/>
          <w:sz w:val="28"/>
          <w:szCs w:val="28"/>
        </w:rPr>
      </w:pPr>
    </w:p>
    <w:p w:rsidR="00784D5A" w:rsidRDefault="00784D5A" w:rsidP="00974F79">
      <w:pPr>
        <w:spacing w:line="360" w:lineRule="auto"/>
        <w:jc w:val="center"/>
        <w:rPr>
          <w:rFonts w:ascii="Times New Roman" w:eastAsia="Times New Roman" w:hAnsi="Times New Roman" w:cs="Times New Roman"/>
          <w:b/>
          <w:sz w:val="28"/>
          <w:szCs w:val="28"/>
        </w:rPr>
      </w:pPr>
    </w:p>
    <w:p w:rsidR="00784D5A" w:rsidRDefault="00784D5A" w:rsidP="00974F79">
      <w:pPr>
        <w:spacing w:line="360" w:lineRule="auto"/>
        <w:jc w:val="center"/>
        <w:rPr>
          <w:rFonts w:ascii="Times New Roman" w:eastAsia="Times New Roman" w:hAnsi="Times New Roman" w:cs="Times New Roman"/>
          <w:b/>
          <w:sz w:val="28"/>
          <w:szCs w:val="28"/>
        </w:rPr>
      </w:pPr>
    </w:p>
    <w:p w:rsidR="00784D5A" w:rsidRDefault="00784D5A" w:rsidP="00974F79">
      <w:pPr>
        <w:spacing w:line="360" w:lineRule="auto"/>
        <w:jc w:val="center"/>
        <w:rPr>
          <w:rFonts w:ascii="Times New Roman" w:eastAsia="Times New Roman" w:hAnsi="Times New Roman" w:cs="Times New Roman"/>
          <w:b/>
          <w:sz w:val="28"/>
          <w:szCs w:val="28"/>
        </w:rPr>
      </w:pPr>
    </w:p>
    <w:p w:rsidR="00784D5A" w:rsidRDefault="00784D5A" w:rsidP="00974F79">
      <w:pPr>
        <w:spacing w:line="360" w:lineRule="auto"/>
        <w:jc w:val="center"/>
        <w:rPr>
          <w:rFonts w:ascii="Times New Roman" w:eastAsia="Times New Roman" w:hAnsi="Times New Roman" w:cs="Times New Roman"/>
          <w:b/>
          <w:sz w:val="28"/>
          <w:szCs w:val="28"/>
        </w:rPr>
      </w:pPr>
    </w:p>
    <w:p w:rsidR="00784D5A" w:rsidRDefault="00784D5A" w:rsidP="00974F79">
      <w:pPr>
        <w:spacing w:line="360" w:lineRule="auto"/>
        <w:jc w:val="center"/>
        <w:rPr>
          <w:rFonts w:ascii="Times New Roman" w:eastAsia="Times New Roman" w:hAnsi="Times New Roman" w:cs="Times New Roman"/>
          <w:b/>
          <w:sz w:val="28"/>
          <w:szCs w:val="28"/>
        </w:rPr>
      </w:pPr>
    </w:p>
    <w:p w:rsidR="00784D5A" w:rsidRDefault="00784D5A" w:rsidP="00974F79">
      <w:pPr>
        <w:spacing w:line="360" w:lineRule="auto"/>
        <w:jc w:val="center"/>
        <w:rPr>
          <w:rFonts w:ascii="Times New Roman" w:eastAsia="Times New Roman" w:hAnsi="Times New Roman" w:cs="Times New Roman"/>
          <w:b/>
          <w:sz w:val="28"/>
          <w:szCs w:val="28"/>
        </w:rPr>
      </w:pPr>
    </w:p>
    <w:p w:rsidR="00784D5A" w:rsidRDefault="00784D5A" w:rsidP="00974F79">
      <w:pPr>
        <w:spacing w:line="360" w:lineRule="auto"/>
        <w:jc w:val="center"/>
        <w:rPr>
          <w:rFonts w:ascii="Times New Roman" w:eastAsia="Times New Roman" w:hAnsi="Times New Roman" w:cs="Times New Roman"/>
          <w:b/>
          <w:sz w:val="28"/>
          <w:szCs w:val="28"/>
        </w:rPr>
      </w:pPr>
    </w:p>
    <w:p w:rsidR="00784D5A" w:rsidRDefault="00784D5A" w:rsidP="00974F79">
      <w:pPr>
        <w:spacing w:line="360" w:lineRule="auto"/>
        <w:jc w:val="center"/>
        <w:rPr>
          <w:rFonts w:ascii="Times New Roman" w:eastAsia="Times New Roman" w:hAnsi="Times New Roman" w:cs="Times New Roman"/>
          <w:b/>
          <w:sz w:val="28"/>
          <w:szCs w:val="28"/>
        </w:rPr>
      </w:pPr>
    </w:p>
    <w:p w:rsidR="00784D5A" w:rsidRDefault="00784D5A" w:rsidP="00974F79">
      <w:pPr>
        <w:spacing w:line="360" w:lineRule="auto"/>
        <w:jc w:val="center"/>
        <w:rPr>
          <w:rFonts w:ascii="Times New Roman" w:eastAsia="Times New Roman" w:hAnsi="Times New Roman" w:cs="Times New Roman"/>
          <w:sz w:val="72"/>
          <w:szCs w:val="28"/>
        </w:rPr>
      </w:pPr>
      <w:r w:rsidRPr="00784D5A">
        <w:rPr>
          <w:rFonts w:ascii="Times New Roman" w:eastAsia="Times New Roman" w:hAnsi="Times New Roman" w:cs="Times New Roman"/>
          <w:sz w:val="72"/>
          <w:szCs w:val="28"/>
        </w:rPr>
        <w:t xml:space="preserve">Evaluation of </w:t>
      </w:r>
      <w:r w:rsidR="005358C5">
        <w:rPr>
          <w:rFonts w:ascii="Times New Roman" w:eastAsia="Times New Roman" w:hAnsi="Times New Roman" w:cs="Times New Roman"/>
          <w:sz w:val="72"/>
          <w:szCs w:val="28"/>
        </w:rPr>
        <w:t xml:space="preserve">the </w:t>
      </w:r>
      <w:r w:rsidR="002605AA">
        <w:rPr>
          <w:rFonts w:ascii="Times New Roman" w:eastAsia="Times New Roman" w:hAnsi="Times New Roman" w:cs="Times New Roman"/>
          <w:sz w:val="72"/>
          <w:szCs w:val="28"/>
        </w:rPr>
        <w:t xml:space="preserve">updated </w:t>
      </w:r>
      <w:r w:rsidR="00486746">
        <w:rPr>
          <w:rFonts w:ascii="Times New Roman" w:eastAsia="Times New Roman" w:hAnsi="Times New Roman" w:cs="Times New Roman"/>
          <w:sz w:val="72"/>
          <w:szCs w:val="28"/>
        </w:rPr>
        <w:t xml:space="preserve">FAMOS17 MSS and </w:t>
      </w:r>
      <w:r w:rsidR="002605AA">
        <w:rPr>
          <w:rFonts w:ascii="Times New Roman" w:eastAsia="Times New Roman" w:hAnsi="Times New Roman" w:cs="Times New Roman"/>
          <w:sz w:val="72"/>
          <w:szCs w:val="28"/>
        </w:rPr>
        <w:t xml:space="preserve">geoid </w:t>
      </w:r>
      <w:r w:rsidR="005358C5">
        <w:rPr>
          <w:rFonts w:ascii="Times New Roman" w:eastAsia="Times New Roman" w:hAnsi="Times New Roman" w:cs="Times New Roman"/>
          <w:sz w:val="72"/>
          <w:szCs w:val="28"/>
        </w:rPr>
        <w:t xml:space="preserve">with </w:t>
      </w:r>
      <w:r w:rsidR="00486746">
        <w:rPr>
          <w:rFonts w:ascii="Times New Roman" w:eastAsia="Times New Roman" w:hAnsi="Times New Roman" w:cs="Times New Roman"/>
          <w:sz w:val="72"/>
          <w:szCs w:val="28"/>
        </w:rPr>
        <w:t>existing</w:t>
      </w:r>
      <w:r w:rsidR="002605AA">
        <w:rPr>
          <w:rFonts w:ascii="Times New Roman" w:eastAsia="Times New Roman" w:hAnsi="Times New Roman" w:cs="Times New Roman"/>
          <w:sz w:val="72"/>
          <w:szCs w:val="28"/>
        </w:rPr>
        <w:t xml:space="preserve"> </w:t>
      </w:r>
      <w:r w:rsidRPr="00784D5A">
        <w:rPr>
          <w:rFonts w:ascii="Times New Roman" w:eastAsia="Times New Roman" w:hAnsi="Times New Roman" w:cs="Times New Roman"/>
          <w:sz w:val="72"/>
          <w:szCs w:val="28"/>
        </w:rPr>
        <w:t xml:space="preserve">MDT Models </w:t>
      </w:r>
    </w:p>
    <w:p w:rsidR="00784D5A" w:rsidRPr="00784D5A" w:rsidRDefault="002605AA" w:rsidP="00244DDD">
      <w:pPr>
        <w:tabs>
          <w:tab w:val="left" w:pos="142"/>
        </w:tabs>
        <w:spacing w:line="360" w:lineRule="auto"/>
        <w:jc w:val="center"/>
      </w:pPr>
      <w:r>
        <w:rPr>
          <w:rFonts w:ascii="Times New Roman" w:eastAsia="Times New Roman" w:hAnsi="Times New Roman" w:cs="Times New Roman"/>
          <w:sz w:val="72"/>
          <w:szCs w:val="28"/>
        </w:rPr>
        <w:t xml:space="preserve">In the </w:t>
      </w:r>
      <w:r w:rsidR="00784D5A" w:rsidRPr="00784D5A">
        <w:rPr>
          <w:rFonts w:ascii="Times New Roman" w:eastAsia="Times New Roman" w:hAnsi="Times New Roman" w:cs="Times New Roman"/>
          <w:sz w:val="72"/>
          <w:szCs w:val="28"/>
        </w:rPr>
        <w:t xml:space="preserve">Baltic Sea </w:t>
      </w:r>
      <w:r w:rsidR="00784D5A" w:rsidRPr="00784D5A">
        <w:rPr>
          <w:rFonts w:ascii="Times New Roman" w:eastAsia="Times New Roman" w:hAnsi="Times New Roman" w:cs="Times New Roman"/>
          <w:sz w:val="28"/>
          <w:szCs w:val="28"/>
        </w:rPr>
        <w:br w:type="page"/>
      </w:r>
    </w:p>
    <w:p w:rsidR="00AD4FBB" w:rsidRDefault="00AD4FBB" w:rsidP="00974F79">
      <w:pPr>
        <w:spacing w:line="360" w:lineRule="auto"/>
        <w:jc w:val="center"/>
      </w:pPr>
    </w:p>
    <w:p w:rsidR="00F54FCD" w:rsidRDefault="00F54FCD" w:rsidP="00974F79">
      <w:pPr>
        <w:spacing w:line="360" w:lineRule="auto"/>
        <w:jc w:val="center"/>
      </w:pPr>
    </w:p>
    <w:p w:rsidR="00F54FCD" w:rsidRDefault="00F54FCD" w:rsidP="00974F79">
      <w:pPr>
        <w:spacing w:line="360" w:lineRule="auto"/>
        <w:jc w:val="center"/>
      </w:pPr>
    </w:p>
    <w:p w:rsidR="00AD4FBB" w:rsidRDefault="009D2200" w:rsidP="00974F79">
      <w:pPr>
        <w:spacing w:line="360" w:lineRule="auto"/>
        <w:jc w:val="both"/>
      </w:pPr>
      <w:r>
        <w:rPr>
          <w:rFonts w:ascii="Times New Roman" w:eastAsia="Times New Roman" w:hAnsi="Times New Roman" w:cs="Times New Roman"/>
          <w:b/>
        </w:rPr>
        <w:t>1.</w:t>
      </w:r>
      <w:r>
        <w:rPr>
          <w:rFonts w:ascii="Times New Roman" w:eastAsia="Times New Roman" w:hAnsi="Times New Roman" w:cs="Times New Roman"/>
        </w:rPr>
        <w:t xml:space="preserve"> </w:t>
      </w:r>
      <w:r>
        <w:rPr>
          <w:rFonts w:ascii="Times New Roman" w:eastAsia="Times New Roman" w:hAnsi="Times New Roman" w:cs="Times New Roman"/>
          <w:b/>
        </w:rPr>
        <w:t>INTRODUCTION</w:t>
      </w:r>
    </w:p>
    <w:p w:rsidR="00AD4FBB" w:rsidRDefault="009D2200" w:rsidP="002605AA">
      <w:pPr>
        <w:spacing w:before="114" w:after="114"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Mean Dynamic Topography (MDT) is a fundamental surface for a large number of oceanographic applications and it is a representation of the ocean’s mean circulation. The MDT can be derived with two different approaches, namely ocean and geodetic approach [Ophaug et al., 2015]. The ocean approach is based on numerical ocean models, while the geodetic MDT is the result of the difference between the Mean Sea Surface (MSS) and an accurate geoid model. </w:t>
      </w:r>
    </w:p>
    <w:p w:rsidR="00E56C16" w:rsidRDefault="00E56C16" w:rsidP="00E56C16">
      <w:pPr>
        <w:spacing w:before="114" w:after="114" w:line="360" w:lineRule="auto"/>
        <w:jc w:val="both"/>
      </w:pPr>
    </w:p>
    <w:p w:rsidR="00E56C16" w:rsidRDefault="00E56C16" w:rsidP="00E56C16">
      <w:pPr>
        <w:spacing w:before="114" w:after="114" w:line="360" w:lineRule="auto"/>
        <w:jc w:val="both"/>
      </w:pPr>
      <w:r>
        <w:t xml:space="preserve">Satellite derived mean sea surface (MSS) and geoid heights </w:t>
      </w:r>
      <w:r>
        <w:t xml:space="preserve">must </w:t>
      </w:r>
      <w:r>
        <w:t xml:space="preserve">both </w:t>
      </w:r>
      <w:r>
        <w:t xml:space="preserve">be </w:t>
      </w:r>
      <w:r>
        <w:t>given relative to same re</w:t>
      </w:r>
      <w:r>
        <w:t>ference ellipsoid and the same tide system. In appendix B the transformations we apply in FAMOS to convert between different reference ellipsoids and different tide systems are described</w:t>
      </w:r>
      <w:r>
        <w:t xml:space="preserve">. Consequently, the MDT may be derived through a purely geometrical approach based on the simple equation </w:t>
      </w:r>
    </w:p>
    <w:p w:rsidR="00E56C16" w:rsidRDefault="00E56C16" w:rsidP="00E56C16">
      <w:pPr>
        <w:spacing w:before="114" w:after="114" w:line="360" w:lineRule="auto"/>
        <w:jc w:val="right"/>
      </w:pPr>
      <w:r>
        <w:t xml:space="preserve">MDT=MSS-N </w:t>
      </w:r>
      <w:r>
        <w:tab/>
      </w:r>
      <w:r>
        <w:tab/>
      </w:r>
      <w:r>
        <w:tab/>
      </w:r>
      <w:r>
        <w:tab/>
      </w:r>
      <w:r>
        <w:tab/>
      </w:r>
      <w:r>
        <w:tab/>
        <w:t xml:space="preserve">(1). </w:t>
      </w:r>
    </w:p>
    <w:p w:rsidR="00E56C16" w:rsidRDefault="00E56C16" w:rsidP="00E56C16">
      <w:pPr>
        <w:spacing w:before="114" w:after="114" w:line="360" w:lineRule="auto"/>
        <w:jc w:val="both"/>
      </w:pPr>
      <w:r>
        <w:t>The accuracy of a geodetic MDT is related to the accuracy of the geoid model and the accuracy of the mean sea surface (MSS)</w:t>
      </w:r>
      <w:r>
        <w:t xml:space="preserve">. </w:t>
      </w:r>
    </w:p>
    <w:p w:rsidR="00E56C16" w:rsidRDefault="00E56C16" w:rsidP="00E56C16">
      <w:pPr>
        <w:spacing w:before="114" w:after="114" w:line="360" w:lineRule="auto"/>
        <w:jc w:val="both"/>
      </w:pPr>
      <w:r>
        <w:t xml:space="preserve">In this investigation we use this equation as a mean of checking the updates achieved in FAMOS in terms of improved MSS (FAMOS DTU16MDT) and </w:t>
      </w:r>
      <w:r w:rsidR="005358C5">
        <w:t>improved gravimetric</w:t>
      </w:r>
      <w:r>
        <w:t xml:space="preserve"> Geoid (FAMOS 17 geoid) to investigate if this improvement is reflected through an improvement in the determination of the geodetic MDT determination which can be achi</w:t>
      </w:r>
      <w:r w:rsidR="005358C5">
        <w:t>e</w:t>
      </w:r>
      <w:r>
        <w:t>ved by forming the difference between the FAMOS enhanced MSS and Geoid models.</w:t>
      </w:r>
    </w:p>
    <w:p w:rsidR="00AD4FBB" w:rsidRDefault="00E56C16" w:rsidP="00974F79">
      <w:pPr>
        <w:spacing w:before="114" w:after="114" w:line="360" w:lineRule="auto"/>
        <w:jc w:val="both"/>
      </w:pPr>
      <w:r>
        <w:t xml:space="preserve"> </w:t>
      </w:r>
      <w:bookmarkStart w:id="0" w:name="h.sb2asrubo7kx" w:colFirst="0" w:colLast="0"/>
      <w:bookmarkEnd w:id="0"/>
      <w:r w:rsidR="002605AA">
        <w:rPr>
          <w:rFonts w:ascii="Times New Roman" w:eastAsia="Times New Roman" w:hAnsi="Times New Roman" w:cs="Times New Roman"/>
        </w:rPr>
        <w:t xml:space="preserve">Each MDT, geoid and MSS </w:t>
      </w:r>
      <w:r w:rsidR="007A5E9E">
        <w:rPr>
          <w:rFonts w:ascii="Times New Roman" w:eastAsia="Times New Roman" w:hAnsi="Times New Roman" w:cs="Times New Roman"/>
        </w:rPr>
        <w:t xml:space="preserve">in this investigation </w:t>
      </w:r>
      <w:r w:rsidR="002605AA">
        <w:rPr>
          <w:rFonts w:ascii="Times New Roman" w:eastAsia="Times New Roman" w:hAnsi="Times New Roman" w:cs="Times New Roman"/>
        </w:rPr>
        <w:t>are</w:t>
      </w:r>
      <w:r w:rsidR="009D2200">
        <w:rPr>
          <w:rFonts w:ascii="Times New Roman" w:eastAsia="Times New Roman" w:hAnsi="Times New Roman" w:cs="Times New Roman"/>
        </w:rPr>
        <w:t xml:space="preserve"> provided with a certain spatial resolution and time coverage. However, a consistent comparison requires same MDT characteristics [Ophaug et al., 2015], therefore all the models have been resampled </w:t>
      </w:r>
      <w:r w:rsidR="007A5E9E">
        <w:rPr>
          <w:rFonts w:ascii="Times New Roman" w:eastAsia="Times New Roman" w:hAnsi="Times New Roman" w:cs="Times New Roman"/>
        </w:rPr>
        <w:t>with a spatial resolution of 1/30×1/30</w:t>
      </w:r>
      <w:r w:rsidR="009D2200">
        <w:rPr>
          <w:rFonts w:ascii="Times New Roman" w:eastAsia="Times New Roman" w:hAnsi="Times New Roman" w:cs="Times New Roman"/>
        </w:rPr>
        <w:t xml:space="preserve"> degrees</w:t>
      </w:r>
      <w:bookmarkStart w:id="1" w:name="h.wibf76qiv2cs" w:colFirst="0" w:colLast="0"/>
      <w:bookmarkEnd w:id="1"/>
      <w:r w:rsidR="007A5E9E">
        <w:rPr>
          <w:rFonts w:ascii="Times New Roman" w:eastAsia="Times New Roman" w:hAnsi="Times New Roman" w:cs="Times New Roman"/>
        </w:rPr>
        <w:t>.</w:t>
      </w:r>
    </w:p>
    <w:p w:rsidR="00F54FCD" w:rsidRDefault="00F54FCD" w:rsidP="00974F79">
      <w:pPr>
        <w:spacing w:before="114" w:after="114" w:line="360" w:lineRule="auto"/>
        <w:jc w:val="both"/>
      </w:pPr>
    </w:p>
    <w:tbl>
      <w:tblPr>
        <w:tblStyle w:val="1"/>
        <w:tblpPr w:leftFromText="180" w:rightFromText="180" w:vertAnchor="text" w:horzAnchor="margin" w:tblpXSpec="center" w:tblpY="-31"/>
        <w:tblW w:w="7811"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809"/>
        <w:gridCol w:w="1600"/>
        <w:gridCol w:w="1701"/>
        <w:gridCol w:w="1701"/>
      </w:tblGrid>
      <w:tr w:rsidR="00F54FCD" w:rsidRPr="00F54FCD" w:rsidTr="007A5E9E">
        <w:trPr>
          <w:trHeight w:val="40"/>
        </w:trPr>
        <w:tc>
          <w:tcPr>
            <w:tcW w:w="2809" w:type="dxa"/>
            <w:tcBorders>
              <w:top w:val="single" w:sz="4" w:space="0" w:color="000000"/>
              <w:bottom w:val="single" w:sz="4" w:space="0" w:color="000000"/>
            </w:tcBorders>
            <w:vAlign w:val="center"/>
          </w:tcPr>
          <w:p w:rsidR="00F54FCD" w:rsidRPr="00F54FCD" w:rsidRDefault="00F54FCD" w:rsidP="00974F79">
            <w:pPr>
              <w:spacing w:line="360" w:lineRule="auto"/>
              <w:jc w:val="center"/>
              <w:rPr>
                <w:rFonts w:ascii="Times New Roman" w:hAnsi="Times New Roman" w:cs="Times New Roman"/>
                <w:sz w:val="2"/>
                <w:szCs w:val="2"/>
              </w:rPr>
            </w:pPr>
          </w:p>
        </w:tc>
        <w:tc>
          <w:tcPr>
            <w:tcW w:w="1600" w:type="dxa"/>
            <w:tcBorders>
              <w:top w:val="single" w:sz="4" w:space="0" w:color="000000"/>
              <w:bottom w:val="single" w:sz="4" w:space="0" w:color="000000"/>
            </w:tcBorders>
            <w:vAlign w:val="center"/>
          </w:tcPr>
          <w:p w:rsidR="00F54FCD" w:rsidRPr="00F54FCD" w:rsidRDefault="00F54FCD" w:rsidP="00974F79">
            <w:pPr>
              <w:spacing w:line="360" w:lineRule="auto"/>
              <w:jc w:val="center"/>
              <w:rPr>
                <w:rFonts w:ascii="Times New Roman" w:hAnsi="Times New Roman" w:cs="Times New Roman"/>
                <w:sz w:val="2"/>
                <w:szCs w:val="2"/>
              </w:rPr>
            </w:pPr>
          </w:p>
        </w:tc>
        <w:tc>
          <w:tcPr>
            <w:tcW w:w="1701" w:type="dxa"/>
            <w:tcBorders>
              <w:top w:val="single" w:sz="4" w:space="0" w:color="000000"/>
              <w:bottom w:val="single" w:sz="4" w:space="0" w:color="000000"/>
            </w:tcBorders>
            <w:vAlign w:val="center"/>
          </w:tcPr>
          <w:p w:rsidR="00F54FCD" w:rsidRPr="00F54FCD" w:rsidRDefault="00F54FCD" w:rsidP="00974F79">
            <w:pPr>
              <w:spacing w:line="360" w:lineRule="auto"/>
              <w:jc w:val="center"/>
              <w:rPr>
                <w:rFonts w:ascii="Times New Roman" w:hAnsi="Times New Roman" w:cs="Times New Roman"/>
                <w:sz w:val="2"/>
                <w:szCs w:val="2"/>
              </w:rPr>
            </w:pPr>
          </w:p>
        </w:tc>
        <w:tc>
          <w:tcPr>
            <w:tcW w:w="1701" w:type="dxa"/>
            <w:tcBorders>
              <w:top w:val="single" w:sz="4" w:space="0" w:color="000000"/>
              <w:bottom w:val="single" w:sz="4" w:space="0" w:color="000000"/>
            </w:tcBorders>
            <w:vAlign w:val="center"/>
          </w:tcPr>
          <w:p w:rsidR="00F54FCD" w:rsidRPr="00F54FCD" w:rsidRDefault="00F54FCD" w:rsidP="00974F79">
            <w:pPr>
              <w:spacing w:line="360" w:lineRule="auto"/>
              <w:jc w:val="center"/>
              <w:rPr>
                <w:rFonts w:ascii="Times New Roman" w:hAnsi="Times New Roman" w:cs="Times New Roman"/>
                <w:sz w:val="2"/>
                <w:szCs w:val="2"/>
              </w:rPr>
            </w:pPr>
          </w:p>
        </w:tc>
      </w:tr>
      <w:tr w:rsidR="00F54FCD" w:rsidRPr="00F54FCD" w:rsidTr="007A5E9E">
        <w:trPr>
          <w:trHeight w:hRule="exact" w:val="737"/>
        </w:trPr>
        <w:tc>
          <w:tcPr>
            <w:tcW w:w="2809" w:type="dxa"/>
            <w:tcBorders>
              <w:top w:val="single" w:sz="4" w:space="0" w:color="000000"/>
              <w:bottom w:val="single" w:sz="4" w:space="0" w:color="000000"/>
            </w:tcBorders>
            <w:vAlign w:val="center"/>
          </w:tcPr>
          <w:p w:rsidR="00F54FCD" w:rsidRPr="00F54FCD" w:rsidRDefault="00F54FCD" w:rsidP="005564DC">
            <w:pPr>
              <w:jc w:val="center"/>
              <w:rPr>
                <w:rFonts w:ascii="Times New Roman" w:hAnsi="Times New Roman" w:cs="Times New Roman"/>
                <w:sz w:val="28"/>
                <w:szCs w:val="22"/>
              </w:rPr>
            </w:pPr>
            <w:r w:rsidRPr="00F54FCD">
              <w:rPr>
                <w:rFonts w:ascii="Times New Roman" w:eastAsia="Times New Roman" w:hAnsi="Times New Roman" w:cs="Times New Roman"/>
                <w:b/>
                <w:sz w:val="28"/>
                <w:szCs w:val="22"/>
              </w:rPr>
              <w:t>Model</w:t>
            </w:r>
          </w:p>
        </w:tc>
        <w:tc>
          <w:tcPr>
            <w:tcW w:w="1600" w:type="dxa"/>
            <w:tcBorders>
              <w:top w:val="single" w:sz="4" w:space="0" w:color="000000"/>
              <w:bottom w:val="single" w:sz="4" w:space="0" w:color="000000"/>
            </w:tcBorders>
            <w:vAlign w:val="center"/>
          </w:tcPr>
          <w:p w:rsidR="00F54FCD" w:rsidRPr="00F54FCD" w:rsidRDefault="00F54FCD" w:rsidP="005564DC">
            <w:pPr>
              <w:jc w:val="center"/>
              <w:rPr>
                <w:rFonts w:ascii="Times New Roman" w:hAnsi="Times New Roman" w:cs="Times New Roman"/>
                <w:sz w:val="28"/>
                <w:szCs w:val="22"/>
              </w:rPr>
            </w:pPr>
            <w:r w:rsidRPr="00F54FCD">
              <w:rPr>
                <w:rFonts w:ascii="Times New Roman" w:eastAsia="Times New Roman" w:hAnsi="Times New Roman" w:cs="Times New Roman"/>
                <w:b/>
                <w:sz w:val="28"/>
                <w:szCs w:val="22"/>
              </w:rPr>
              <w:t>Resolution (°)</w:t>
            </w:r>
          </w:p>
        </w:tc>
        <w:tc>
          <w:tcPr>
            <w:tcW w:w="1701" w:type="dxa"/>
            <w:tcBorders>
              <w:top w:val="single" w:sz="4" w:space="0" w:color="000000"/>
              <w:bottom w:val="single" w:sz="4" w:space="0" w:color="000000"/>
            </w:tcBorders>
            <w:vAlign w:val="center"/>
          </w:tcPr>
          <w:p w:rsidR="00F54FCD" w:rsidRPr="00F54FCD" w:rsidRDefault="00F54FCD" w:rsidP="005564DC">
            <w:pPr>
              <w:jc w:val="center"/>
              <w:rPr>
                <w:rFonts w:ascii="Times New Roman" w:hAnsi="Times New Roman" w:cs="Times New Roman"/>
                <w:sz w:val="28"/>
                <w:szCs w:val="22"/>
              </w:rPr>
            </w:pPr>
            <w:r w:rsidRPr="00F54FCD">
              <w:rPr>
                <w:rFonts w:ascii="Times New Roman" w:eastAsia="Times New Roman" w:hAnsi="Times New Roman" w:cs="Times New Roman"/>
                <w:b/>
                <w:sz w:val="28"/>
                <w:szCs w:val="22"/>
              </w:rPr>
              <w:t>Time Span</w:t>
            </w:r>
          </w:p>
        </w:tc>
        <w:tc>
          <w:tcPr>
            <w:tcW w:w="1701" w:type="dxa"/>
            <w:tcBorders>
              <w:top w:val="single" w:sz="4" w:space="0" w:color="000000"/>
              <w:bottom w:val="single" w:sz="4" w:space="0" w:color="000000"/>
            </w:tcBorders>
            <w:vAlign w:val="center"/>
          </w:tcPr>
          <w:p w:rsidR="00F54FCD" w:rsidRPr="00F54FCD" w:rsidRDefault="00F54FCD" w:rsidP="005564DC">
            <w:pPr>
              <w:jc w:val="center"/>
              <w:rPr>
                <w:rFonts w:ascii="Times New Roman" w:hAnsi="Times New Roman" w:cs="Times New Roman"/>
                <w:sz w:val="28"/>
                <w:szCs w:val="22"/>
              </w:rPr>
            </w:pPr>
            <w:r w:rsidRPr="00F54FCD">
              <w:rPr>
                <w:rFonts w:ascii="Times New Roman" w:eastAsia="Times New Roman" w:hAnsi="Times New Roman" w:cs="Times New Roman"/>
                <w:b/>
                <w:sz w:val="28"/>
                <w:szCs w:val="22"/>
              </w:rPr>
              <w:t>Approach</w:t>
            </w:r>
          </w:p>
        </w:tc>
      </w:tr>
      <w:tr w:rsidR="00F54FCD" w:rsidRPr="00F54FCD" w:rsidTr="007A5E9E">
        <w:trPr>
          <w:trHeight w:hRule="exact" w:val="510"/>
        </w:trPr>
        <w:tc>
          <w:tcPr>
            <w:tcW w:w="2809" w:type="dxa"/>
            <w:tcBorders>
              <w:top w:val="single" w:sz="4" w:space="0" w:color="000000"/>
              <w:bottom w:val="nil"/>
              <w:right w:val="single" w:sz="4" w:space="0" w:color="000000"/>
            </w:tcBorders>
            <w:vAlign w:val="center"/>
          </w:tcPr>
          <w:p w:rsidR="00F54FCD" w:rsidRPr="00F54FCD" w:rsidRDefault="002605AA" w:rsidP="002605AA">
            <w:pPr>
              <w:spacing w:line="276" w:lineRule="auto"/>
              <w:ind w:left="84"/>
              <w:rPr>
                <w:rFonts w:ascii="Times New Roman" w:hAnsi="Times New Roman" w:cs="Times New Roman"/>
                <w:sz w:val="28"/>
                <w:szCs w:val="22"/>
              </w:rPr>
            </w:pPr>
            <w:r>
              <w:rPr>
                <w:rFonts w:ascii="Times New Roman" w:eastAsia="Times New Roman" w:hAnsi="Times New Roman" w:cs="Times New Roman"/>
                <w:sz w:val="28"/>
                <w:szCs w:val="22"/>
              </w:rPr>
              <w:t>DTU16MSS</w:t>
            </w:r>
          </w:p>
        </w:tc>
        <w:tc>
          <w:tcPr>
            <w:tcW w:w="1600" w:type="dxa"/>
            <w:tcBorders>
              <w:top w:val="single" w:sz="4" w:space="0" w:color="000000"/>
              <w:left w:val="single" w:sz="4" w:space="0" w:color="000000"/>
              <w:bottom w:val="nil"/>
              <w:right w:val="single" w:sz="4" w:space="0" w:color="000000"/>
            </w:tcBorders>
            <w:vAlign w:val="center"/>
          </w:tcPr>
          <w:p w:rsidR="00F54FCD" w:rsidRPr="00F54FCD" w:rsidRDefault="00F54FCD" w:rsidP="007A5E9E">
            <w:pPr>
              <w:spacing w:line="276" w:lineRule="auto"/>
              <w:ind w:left="-131"/>
              <w:jc w:val="center"/>
              <w:rPr>
                <w:rFonts w:ascii="Times New Roman" w:hAnsi="Times New Roman" w:cs="Times New Roman"/>
                <w:sz w:val="28"/>
                <w:szCs w:val="22"/>
              </w:rPr>
            </w:pPr>
            <w:r w:rsidRPr="00F54FCD">
              <w:rPr>
                <w:rFonts w:ascii="Times New Roman" w:eastAsia="Times New Roman" w:hAnsi="Times New Roman" w:cs="Times New Roman"/>
                <w:sz w:val="28"/>
                <w:szCs w:val="22"/>
              </w:rPr>
              <w:t xml:space="preserve">1/60 × </w:t>
            </w:r>
            <w:r w:rsidR="007A5E9E">
              <w:rPr>
                <w:rFonts w:ascii="Times New Roman" w:eastAsia="Times New Roman" w:hAnsi="Times New Roman" w:cs="Times New Roman"/>
                <w:sz w:val="28"/>
                <w:szCs w:val="22"/>
              </w:rPr>
              <w:t>1</w:t>
            </w:r>
            <w:r w:rsidRPr="00F54FCD">
              <w:rPr>
                <w:rFonts w:ascii="Times New Roman" w:eastAsia="Times New Roman" w:hAnsi="Times New Roman" w:cs="Times New Roman"/>
                <w:sz w:val="28"/>
                <w:szCs w:val="22"/>
              </w:rPr>
              <w:t>/60</w:t>
            </w:r>
          </w:p>
        </w:tc>
        <w:tc>
          <w:tcPr>
            <w:tcW w:w="1701" w:type="dxa"/>
            <w:tcBorders>
              <w:top w:val="single" w:sz="4" w:space="0" w:color="000000"/>
              <w:left w:val="single" w:sz="4" w:space="0" w:color="000000"/>
              <w:bottom w:val="nil"/>
              <w:right w:val="single" w:sz="4" w:space="0" w:color="000000"/>
            </w:tcBorders>
            <w:vAlign w:val="center"/>
          </w:tcPr>
          <w:p w:rsidR="00F54FCD" w:rsidRPr="00F54FCD" w:rsidRDefault="00E23F73" w:rsidP="00974F79">
            <w:pPr>
              <w:spacing w:line="276" w:lineRule="auto"/>
              <w:ind w:left="-120"/>
              <w:jc w:val="center"/>
              <w:rPr>
                <w:rFonts w:ascii="Times New Roman" w:hAnsi="Times New Roman" w:cs="Times New Roman"/>
                <w:sz w:val="28"/>
                <w:szCs w:val="22"/>
              </w:rPr>
            </w:pPr>
            <w:r>
              <w:rPr>
                <w:rFonts w:ascii="Times New Roman" w:hAnsi="Times New Roman" w:cs="Times New Roman"/>
                <w:sz w:val="28"/>
                <w:szCs w:val="22"/>
              </w:rPr>
              <w:t>-</w:t>
            </w:r>
          </w:p>
        </w:tc>
        <w:tc>
          <w:tcPr>
            <w:tcW w:w="1701" w:type="dxa"/>
            <w:tcBorders>
              <w:top w:val="single" w:sz="4" w:space="0" w:color="000000"/>
              <w:left w:val="single" w:sz="4" w:space="0" w:color="000000"/>
              <w:bottom w:val="nil"/>
            </w:tcBorders>
            <w:vAlign w:val="center"/>
          </w:tcPr>
          <w:p w:rsidR="00F54FCD" w:rsidRPr="00F54FCD" w:rsidRDefault="00F54FCD" w:rsidP="00974F79">
            <w:pPr>
              <w:spacing w:line="276" w:lineRule="auto"/>
              <w:ind w:left="-92"/>
              <w:jc w:val="center"/>
              <w:rPr>
                <w:rFonts w:ascii="Times New Roman" w:hAnsi="Times New Roman" w:cs="Times New Roman"/>
                <w:sz w:val="28"/>
                <w:szCs w:val="22"/>
              </w:rPr>
            </w:pPr>
            <w:r w:rsidRPr="00F54FCD">
              <w:rPr>
                <w:rFonts w:ascii="Times New Roman" w:eastAsia="Times New Roman" w:hAnsi="Times New Roman" w:cs="Times New Roman"/>
                <w:sz w:val="28"/>
                <w:szCs w:val="22"/>
              </w:rPr>
              <w:t>Geodetic</w:t>
            </w:r>
          </w:p>
        </w:tc>
      </w:tr>
      <w:tr w:rsidR="00F54FCD" w:rsidRPr="00F54FCD" w:rsidTr="007A5E9E">
        <w:trPr>
          <w:trHeight w:hRule="exact" w:val="510"/>
        </w:trPr>
        <w:tc>
          <w:tcPr>
            <w:tcW w:w="2809" w:type="dxa"/>
            <w:tcBorders>
              <w:top w:val="nil"/>
              <w:bottom w:val="nil"/>
              <w:right w:val="single" w:sz="4" w:space="0" w:color="000000"/>
            </w:tcBorders>
            <w:vAlign w:val="center"/>
          </w:tcPr>
          <w:p w:rsidR="00F54FCD" w:rsidRPr="00F54FCD" w:rsidRDefault="002605AA" w:rsidP="002605AA">
            <w:pPr>
              <w:spacing w:line="276" w:lineRule="auto"/>
              <w:ind w:left="84"/>
              <w:rPr>
                <w:rFonts w:ascii="Times New Roman" w:hAnsi="Times New Roman" w:cs="Times New Roman"/>
                <w:sz w:val="28"/>
                <w:szCs w:val="22"/>
              </w:rPr>
            </w:pPr>
            <w:r>
              <w:rPr>
                <w:rFonts w:ascii="Times New Roman" w:eastAsia="Times New Roman" w:hAnsi="Times New Roman" w:cs="Times New Roman"/>
                <w:sz w:val="28"/>
                <w:szCs w:val="22"/>
              </w:rPr>
              <w:t>FAMOS</w:t>
            </w:r>
            <w:r w:rsidR="00E23F73">
              <w:rPr>
                <w:rFonts w:ascii="Times New Roman" w:eastAsia="Times New Roman" w:hAnsi="Times New Roman" w:cs="Times New Roman"/>
                <w:sz w:val="28"/>
                <w:szCs w:val="22"/>
              </w:rPr>
              <w:t>17Geoid</w:t>
            </w:r>
          </w:p>
        </w:tc>
        <w:tc>
          <w:tcPr>
            <w:tcW w:w="1600" w:type="dxa"/>
            <w:tcBorders>
              <w:top w:val="nil"/>
              <w:left w:val="single" w:sz="4" w:space="0" w:color="000000"/>
              <w:bottom w:val="nil"/>
              <w:right w:val="single" w:sz="4" w:space="0" w:color="000000"/>
            </w:tcBorders>
            <w:vAlign w:val="center"/>
          </w:tcPr>
          <w:p w:rsidR="00F54FCD" w:rsidRPr="00F54FCD" w:rsidRDefault="00E23F73" w:rsidP="00974F79">
            <w:pPr>
              <w:spacing w:line="276" w:lineRule="auto"/>
              <w:ind w:left="-131"/>
              <w:jc w:val="center"/>
              <w:rPr>
                <w:rFonts w:ascii="Times New Roman" w:hAnsi="Times New Roman" w:cs="Times New Roman"/>
                <w:sz w:val="28"/>
                <w:szCs w:val="22"/>
              </w:rPr>
            </w:pPr>
            <w:r>
              <w:rPr>
                <w:rFonts w:ascii="Times New Roman" w:eastAsia="Times New Roman" w:hAnsi="Times New Roman" w:cs="Times New Roman"/>
                <w:sz w:val="28"/>
                <w:szCs w:val="22"/>
              </w:rPr>
              <w:t>1/120 × 1/60</w:t>
            </w:r>
          </w:p>
        </w:tc>
        <w:tc>
          <w:tcPr>
            <w:tcW w:w="1701" w:type="dxa"/>
            <w:tcBorders>
              <w:top w:val="nil"/>
              <w:left w:val="single" w:sz="4" w:space="0" w:color="000000"/>
              <w:bottom w:val="nil"/>
              <w:right w:val="single" w:sz="4" w:space="0" w:color="000000"/>
            </w:tcBorders>
            <w:vAlign w:val="center"/>
          </w:tcPr>
          <w:p w:rsidR="00F54FCD" w:rsidRPr="00F54FCD" w:rsidRDefault="00E23F73" w:rsidP="00974F79">
            <w:pPr>
              <w:spacing w:line="276" w:lineRule="auto"/>
              <w:ind w:left="-120"/>
              <w:jc w:val="center"/>
              <w:rPr>
                <w:rFonts w:ascii="Times New Roman" w:hAnsi="Times New Roman" w:cs="Times New Roman"/>
                <w:sz w:val="28"/>
                <w:szCs w:val="22"/>
              </w:rPr>
            </w:pPr>
            <w:r>
              <w:rPr>
                <w:rFonts w:ascii="Times New Roman" w:hAnsi="Times New Roman" w:cs="Times New Roman"/>
                <w:sz w:val="28"/>
                <w:szCs w:val="22"/>
              </w:rPr>
              <w:t>-</w:t>
            </w:r>
          </w:p>
        </w:tc>
        <w:tc>
          <w:tcPr>
            <w:tcW w:w="1701" w:type="dxa"/>
            <w:tcBorders>
              <w:top w:val="nil"/>
              <w:left w:val="single" w:sz="4" w:space="0" w:color="000000"/>
              <w:bottom w:val="nil"/>
            </w:tcBorders>
            <w:vAlign w:val="center"/>
          </w:tcPr>
          <w:p w:rsidR="00F54FCD" w:rsidRPr="00F54FCD" w:rsidRDefault="00F54FCD" w:rsidP="00974F79">
            <w:pPr>
              <w:spacing w:line="276" w:lineRule="auto"/>
              <w:ind w:left="-92"/>
              <w:jc w:val="center"/>
              <w:rPr>
                <w:rFonts w:ascii="Times New Roman" w:hAnsi="Times New Roman" w:cs="Times New Roman"/>
                <w:sz w:val="28"/>
                <w:szCs w:val="22"/>
              </w:rPr>
            </w:pPr>
            <w:r w:rsidRPr="00F54FCD">
              <w:rPr>
                <w:rFonts w:ascii="Times New Roman" w:eastAsia="Times New Roman" w:hAnsi="Times New Roman" w:cs="Times New Roman"/>
                <w:sz w:val="28"/>
                <w:szCs w:val="22"/>
              </w:rPr>
              <w:t>Geodetic</w:t>
            </w:r>
          </w:p>
        </w:tc>
      </w:tr>
      <w:tr w:rsidR="00F54FCD" w:rsidRPr="00F54FCD" w:rsidTr="007A5E9E">
        <w:trPr>
          <w:trHeight w:hRule="exact" w:val="510"/>
        </w:trPr>
        <w:tc>
          <w:tcPr>
            <w:tcW w:w="2809" w:type="dxa"/>
            <w:tcBorders>
              <w:top w:val="nil"/>
              <w:bottom w:val="nil"/>
              <w:right w:val="single" w:sz="4" w:space="0" w:color="000000"/>
            </w:tcBorders>
            <w:vAlign w:val="center"/>
          </w:tcPr>
          <w:p w:rsidR="00F54FCD" w:rsidRPr="00F54FCD" w:rsidRDefault="002605AA" w:rsidP="00974F79">
            <w:pPr>
              <w:spacing w:line="276" w:lineRule="auto"/>
              <w:ind w:left="84"/>
              <w:rPr>
                <w:rFonts w:ascii="Times New Roman" w:hAnsi="Times New Roman" w:cs="Times New Roman"/>
                <w:sz w:val="28"/>
                <w:szCs w:val="22"/>
              </w:rPr>
            </w:pPr>
            <w:r>
              <w:rPr>
                <w:rFonts w:ascii="Times New Roman" w:eastAsia="Times New Roman" w:hAnsi="Times New Roman" w:cs="Times New Roman"/>
                <w:sz w:val="28"/>
                <w:szCs w:val="22"/>
              </w:rPr>
              <w:t>EGM08</w:t>
            </w:r>
          </w:p>
        </w:tc>
        <w:tc>
          <w:tcPr>
            <w:tcW w:w="1600" w:type="dxa"/>
            <w:tcBorders>
              <w:top w:val="nil"/>
              <w:left w:val="single" w:sz="4" w:space="0" w:color="000000"/>
              <w:bottom w:val="nil"/>
              <w:right w:val="single" w:sz="4" w:space="0" w:color="000000"/>
            </w:tcBorders>
            <w:vAlign w:val="center"/>
          </w:tcPr>
          <w:p w:rsidR="00F54FCD" w:rsidRPr="00F54FCD" w:rsidRDefault="00F54FCD" w:rsidP="00974F79">
            <w:pPr>
              <w:spacing w:line="276" w:lineRule="auto"/>
              <w:ind w:left="-131"/>
              <w:jc w:val="center"/>
              <w:rPr>
                <w:rFonts w:ascii="Times New Roman" w:hAnsi="Times New Roman" w:cs="Times New Roman"/>
                <w:sz w:val="28"/>
                <w:szCs w:val="22"/>
              </w:rPr>
            </w:pPr>
            <w:r w:rsidRPr="00F54FCD">
              <w:rPr>
                <w:rFonts w:ascii="Times New Roman" w:eastAsia="Times New Roman" w:hAnsi="Times New Roman" w:cs="Times New Roman"/>
                <w:sz w:val="28"/>
                <w:szCs w:val="22"/>
              </w:rPr>
              <w:t>1/4 × 1/4</w:t>
            </w:r>
          </w:p>
        </w:tc>
        <w:tc>
          <w:tcPr>
            <w:tcW w:w="1701" w:type="dxa"/>
            <w:tcBorders>
              <w:top w:val="nil"/>
              <w:left w:val="single" w:sz="4" w:space="0" w:color="000000"/>
              <w:bottom w:val="nil"/>
              <w:right w:val="single" w:sz="4" w:space="0" w:color="000000"/>
            </w:tcBorders>
            <w:vAlign w:val="center"/>
          </w:tcPr>
          <w:p w:rsidR="00F54FCD" w:rsidRPr="00F54FCD" w:rsidRDefault="00E23F73" w:rsidP="00974F79">
            <w:pPr>
              <w:spacing w:line="276" w:lineRule="auto"/>
              <w:ind w:left="-120"/>
              <w:jc w:val="center"/>
              <w:rPr>
                <w:rFonts w:ascii="Times New Roman" w:hAnsi="Times New Roman" w:cs="Times New Roman"/>
                <w:sz w:val="28"/>
                <w:szCs w:val="22"/>
              </w:rPr>
            </w:pPr>
            <w:r>
              <w:rPr>
                <w:rFonts w:ascii="Times New Roman" w:hAnsi="Times New Roman" w:cs="Times New Roman"/>
                <w:sz w:val="28"/>
                <w:szCs w:val="22"/>
              </w:rPr>
              <w:t>-</w:t>
            </w:r>
          </w:p>
        </w:tc>
        <w:tc>
          <w:tcPr>
            <w:tcW w:w="1701" w:type="dxa"/>
            <w:tcBorders>
              <w:top w:val="nil"/>
              <w:left w:val="single" w:sz="4" w:space="0" w:color="000000"/>
              <w:bottom w:val="nil"/>
            </w:tcBorders>
            <w:vAlign w:val="center"/>
          </w:tcPr>
          <w:p w:rsidR="00F54FCD" w:rsidRPr="00F54FCD" w:rsidRDefault="00F54FCD" w:rsidP="00974F79">
            <w:pPr>
              <w:spacing w:line="276" w:lineRule="auto"/>
              <w:ind w:left="-92"/>
              <w:jc w:val="center"/>
              <w:rPr>
                <w:rFonts w:ascii="Times New Roman" w:hAnsi="Times New Roman" w:cs="Times New Roman"/>
                <w:sz w:val="28"/>
                <w:szCs w:val="22"/>
              </w:rPr>
            </w:pPr>
            <w:r w:rsidRPr="00F54FCD">
              <w:rPr>
                <w:rFonts w:ascii="Times New Roman" w:eastAsia="Times New Roman" w:hAnsi="Times New Roman" w:cs="Times New Roman"/>
                <w:sz w:val="28"/>
                <w:szCs w:val="22"/>
              </w:rPr>
              <w:t>Geodetic</w:t>
            </w:r>
          </w:p>
        </w:tc>
      </w:tr>
      <w:tr w:rsidR="00F54FCD" w:rsidRPr="00F54FCD" w:rsidTr="007A5E9E">
        <w:trPr>
          <w:trHeight w:hRule="exact" w:val="510"/>
        </w:trPr>
        <w:tc>
          <w:tcPr>
            <w:tcW w:w="2809" w:type="dxa"/>
            <w:tcBorders>
              <w:top w:val="nil"/>
              <w:bottom w:val="nil"/>
              <w:right w:val="single" w:sz="4" w:space="0" w:color="000000"/>
            </w:tcBorders>
            <w:vAlign w:val="center"/>
          </w:tcPr>
          <w:p w:rsidR="00F54FCD" w:rsidRPr="00F54FCD" w:rsidRDefault="002605AA" w:rsidP="00974F79">
            <w:pPr>
              <w:spacing w:line="276" w:lineRule="auto"/>
              <w:ind w:left="84"/>
              <w:rPr>
                <w:rFonts w:ascii="Times New Roman" w:hAnsi="Times New Roman" w:cs="Times New Roman"/>
                <w:sz w:val="28"/>
                <w:szCs w:val="22"/>
              </w:rPr>
            </w:pPr>
            <w:r>
              <w:rPr>
                <w:rFonts w:ascii="Times New Roman" w:eastAsia="Times New Roman" w:hAnsi="Times New Roman" w:cs="Times New Roman"/>
                <w:sz w:val="28"/>
                <w:szCs w:val="22"/>
              </w:rPr>
              <w:t>DTU13MDT</w:t>
            </w:r>
          </w:p>
        </w:tc>
        <w:tc>
          <w:tcPr>
            <w:tcW w:w="1600" w:type="dxa"/>
            <w:tcBorders>
              <w:top w:val="nil"/>
              <w:left w:val="single" w:sz="4" w:space="0" w:color="000000"/>
              <w:bottom w:val="nil"/>
              <w:right w:val="single" w:sz="4" w:space="0" w:color="000000"/>
            </w:tcBorders>
            <w:vAlign w:val="center"/>
          </w:tcPr>
          <w:p w:rsidR="00F54FCD" w:rsidRPr="00F54FCD" w:rsidRDefault="00E23F73" w:rsidP="00974F79">
            <w:pPr>
              <w:spacing w:line="276" w:lineRule="auto"/>
              <w:jc w:val="center"/>
              <w:rPr>
                <w:rFonts w:ascii="Times New Roman" w:hAnsi="Times New Roman" w:cs="Times New Roman"/>
                <w:sz w:val="28"/>
                <w:szCs w:val="22"/>
              </w:rPr>
            </w:pPr>
            <w:r>
              <w:rPr>
                <w:rFonts w:ascii="Times New Roman" w:eastAsia="Times New Roman" w:hAnsi="Times New Roman" w:cs="Times New Roman"/>
                <w:sz w:val="28"/>
                <w:szCs w:val="22"/>
              </w:rPr>
              <w:t>1/60 × 1/60</w:t>
            </w:r>
          </w:p>
        </w:tc>
        <w:tc>
          <w:tcPr>
            <w:tcW w:w="1701" w:type="dxa"/>
            <w:tcBorders>
              <w:top w:val="nil"/>
              <w:left w:val="single" w:sz="4" w:space="0" w:color="000000"/>
              <w:bottom w:val="nil"/>
              <w:right w:val="single" w:sz="4" w:space="0" w:color="000000"/>
            </w:tcBorders>
            <w:vAlign w:val="center"/>
          </w:tcPr>
          <w:p w:rsidR="00F54FCD" w:rsidRPr="00F54FCD" w:rsidRDefault="00E23F73" w:rsidP="00974F79">
            <w:pPr>
              <w:spacing w:line="276" w:lineRule="auto"/>
              <w:ind w:left="-120"/>
              <w:jc w:val="center"/>
              <w:rPr>
                <w:rFonts w:ascii="Times New Roman" w:hAnsi="Times New Roman" w:cs="Times New Roman"/>
                <w:sz w:val="28"/>
                <w:szCs w:val="22"/>
              </w:rPr>
            </w:pPr>
            <w:r>
              <w:rPr>
                <w:rFonts w:ascii="Times New Roman" w:eastAsia="Times New Roman" w:hAnsi="Times New Roman" w:cs="Times New Roman"/>
                <w:sz w:val="28"/>
                <w:szCs w:val="22"/>
              </w:rPr>
              <w:t>1996-2012</w:t>
            </w:r>
          </w:p>
        </w:tc>
        <w:tc>
          <w:tcPr>
            <w:tcW w:w="1701" w:type="dxa"/>
            <w:tcBorders>
              <w:top w:val="nil"/>
              <w:left w:val="single" w:sz="4" w:space="0" w:color="000000"/>
              <w:bottom w:val="nil"/>
            </w:tcBorders>
            <w:vAlign w:val="center"/>
          </w:tcPr>
          <w:p w:rsidR="00F54FCD" w:rsidRPr="00F54FCD" w:rsidRDefault="002605AA" w:rsidP="002605AA">
            <w:pPr>
              <w:spacing w:line="276" w:lineRule="auto"/>
              <w:ind w:left="-92"/>
              <w:jc w:val="center"/>
              <w:rPr>
                <w:rFonts w:ascii="Times New Roman" w:hAnsi="Times New Roman" w:cs="Times New Roman"/>
                <w:sz w:val="28"/>
                <w:szCs w:val="22"/>
              </w:rPr>
            </w:pPr>
            <w:r>
              <w:rPr>
                <w:rFonts w:ascii="Times New Roman" w:eastAsia="Times New Roman" w:hAnsi="Times New Roman" w:cs="Times New Roman"/>
                <w:sz w:val="28"/>
                <w:szCs w:val="22"/>
              </w:rPr>
              <w:t>Geodetic</w:t>
            </w:r>
          </w:p>
        </w:tc>
      </w:tr>
      <w:tr w:rsidR="00F54FCD" w:rsidRPr="00F54FCD" w:rsidTr="007A5E9E">
        <w:trPr>
          <w:trHeight w:hRule="exact" w:val="510"/>
        </w:trPr>
        <w:tc>
          <w:tcPr>
            <w:tcW w:w="2809" w:type="dxa"/>
            <w:tcBorders>
              <w:top w:val="nil"/>
              <w:bottom w:val="nil"/>
              <w:right w:val="single" w:sz="4" w:space="0" w:color="000000"/>
            </w:tcBorders>
            <w:vAlign w:val="center"/>
          </w:tcPr>
          <w:p w:rsidR="00F54FCD" w:rsidRPr="00F54FCD" w:rsidRDefault="002605AA" w:rsidP="00974F79">
            <w:pPr>
              <w:spacing w:line="276" w:lineRule="auto"/>
              <w:ind w:left="84"/>
              <w:rPr>
                <w:rFonts w:ascii="Times New Roman" w:hAnsi="Times New Roman" w:cs="Times New Roman"/>
                <w:sz w:val="28"/>
                <w:szCs w:val="22"/>
              </w:rPr>
            </w:pPr>
            <w:r>
              <w:rPr>
                <w:rFonts w:ascii="Times New Roman" w:eastAsia="Times New Roman" w:hAnsi="Times New Roman" w:cs="Times New Roman"/>
                <w:sz w:val="28"/>
                <w:szCs w:val="22"/>
              </w:rPr>
              <w:t>HIROMB</w:t>
            </w:r>
          </w:p>
        </w:tc>
        <w:tc>
          <w:tcPr>
            <w:tcW w:w="1600" w:type="dxa"/>
            <w:tcBorders>
              <w:top w:val="nil"/>
              <w:left w:val="single" w:sz="4" w:space="0" w:color="000000"/>
              <w:bottom w:val="nil"/>
              <w:right w:val="single" w:sz="4" w:space="0" w:color="000000"/>
            </w:tcBorders>
            <w:vAlign w:val="center"/>
          </w:tcPr>
          <w:p w:rsidR="00F54FCD" w:rsidRPr="00F54FCD" w:rsidRDefault="00E23F73" w:rsidP="00974F79">
            <w:pPr>
              <w:spacing w:line="276" w:lineRule="auto"/>
              <w:ind w:left="-131"/>
              <w:jc w:val="center"/>
              <w:rPr>
                <w:rFonts w:ascii="Times New Roman" w:hAnsi="Times New Roman" w:cs="Times New Roman"/>
                <w:sz w:val="28"/>
                <w:szCs w:val="22"/>
              </w:rPr>
            </w:pPr>
            <w:r>
              <w:rPr>
                <w:rFonts w:ascii="Times New Roman" w:eastAsia="Times New Roman" w:hAnsi="Times New Roman" w:cs="Times New Roman"/>
                <w:sz w:val="28"/>
                <w:szCs w:val="22"/>
              </w:rPr>
              <w:t>1/20 × 1/20</w:t>
            </w:r>
            <w:r w:rsidR="00F54FCD" w:rsidRPr="00F54FCD">
              <w:rPr>
                <w:rFonts w:ascii="Times New Roman" w:eastAsia="Times New Roman" w:hAnsi="Times New Roman" w:cs="Times New Roman"/>
                <w:sz w:val="28"/>
                <w:szCs w:val="22"/>
              </w:rPr>
              <w:t xml:space="preserve"> </w:t>
            </w:r>
          </w:p>
        </w:tc>
        <w:tc>
          <w:tcPr>
            <w:tcW w:w="1701" w:type="dxa"/>
            <w:tcBorders>
              <w:top w:val="nil"/>
              <w:left w:val="single" w:sz="4" w:space="0" w:color="000000"/>
              <w:bottom w:val="nil"/>
              <w:right w:val="single" w:sz="4" w:space="0" w:color="000000"/>
            </w:tcBorders>
            <w:vAlign w:val="center"/>
          </w:tcPr>
          <w:p w:rsidR="00F54FCD" w:rsidRPr="00F54FCD" w:rsidRDefault="00E23F73" w:rsidP="00974F79">
            <w:pPr>
              <w:spacing w:line="276" w:lineRule="auto"/>
              <w:ind w:left="-120"/>
              <w:jc w:val="center"/>
              <w:rPr>
                <w:rFonts w:ascii="Times New Roman" w:hAnsi="Times New Roman" w:cs="Times New Roman"/>
                <w:sz w:val="28"/>
                <w:szCs w:val="22"/>
              </w:rPr>
            </w:pPr>
            <w:r>
              <w:rPr>
                <w:rFonts w:ascii="Times New Roman" w:eastAsia="Times New Roman" w:hAnsi="Times New Roman" w:cs="Times New Roman"/>
                <w:sz w:val="28"/>
                <w:szCs w:val="22"/>
              </w:rPr>
              <w:t>1989-2013</w:t>
            </w:r>
          </w:p>
        </w:tc>
        <w:tc>
          <w:tcPr>
            <w:tcW w:w="1701" w:type="dxa"/>
            <w:tcBorders>
              <w:top w:val="nil"/>
              <w:left w:val="single" w:sz="4" w:space="0" w:color="000000"/>
              <w:bottom w:val="nil"/>
            </w:tcBorders>
            <w:vAlign w:val="center"/>
          </w:tcPr>
          <w:p w:rsidR="00F54FCD" w:rsidRPr="00F54FCD" w:rsidRDefault="00F54FCD" w:rsidP="00974F79">
            <w:pPr>
              <w:spacing w:line="276" w:lineRule="auto"/>
              <w:ind w:left="-92"/>
              <w:jc w:val="center"/>
              <w:rPr>
                <w:rFonts w:ascii="Times New Roman" w:hAnsi="Times New Roman" w:cs="Times New Roman"/>
                <w:sz w:val="28"/>
                <w:szCs w:val="22"/>
              </w:rPr>
            </w:pPr>
            <w:r w:rsidRPr="00F54FCD">
              <w:rPr>
                <w:rFonts w:ascii="Times New Roman" w:eastAsia="Times New Roman" w:hAnsi="Times New Roman" w:cs="Times New Roman"/>
                <w:sz w:val="28"/>
                <w:szCs w:val="22"/>
              </w:rPr>
              <w:t>Ocean</w:t>
            </w:r>
          </w:p>
        </w:tc>
      </w:tr>
    </w:tbl>
    <w:p w:rsidR="00F54FCD" w:rsidRDefault="00F54FCD" w:rsidP="00974F79">
      <w:pPr>
        <w:spacing w:before="114" w:after="114" w:line="276" w:lineRule="auto"/>
        <w:jc w:val="both"/>
      </w:pPr>
    </w:p>
    <w:p w:rsidR="00F54FCD" w:rsidRDefault="00F54FCD" w:rsidP="00974F79">
      <w:pPr>
        <w:spacing w:before="114" w:after="114" w:line="276" w:lineRule="auto"/>
        <w:jc w:val="both"/>
      </w:pPr>
    </w:p>
    <w:p w:rsidR="00F54FCD" w:rsidRDefault="00F54FCD" w:rsidP="00974F79">
      <w:pPr>
        <w:spacing w:before="114" w:after="114" w:line="276" w:lineRule="auto"/>
        <w:jc w:val="both"/>
      </w:pPr>
    </w:p>
    <w:p w:rsidR="00F54FCD" w:rsidRDefault="00F54FCD" w:rsidP="00974F79">
      <w:pPr>
        <w:spacing w:before="114" w:after="114" w:line="360" w:lineRule="auto"/>
        <w:jc w:val="both"/>
      </w:pPr>
    </w:p>
    <w:p w:rsidR="00F54FCD" w:rsidRDefault="00F54FCD" w:rsidP="00974F79">
      <w:pPr>
        <w:spacing w:before="114" w:after="114" w:line="360" w:lineRule="auto"/>
        <w:jc w:val="both"/>
      </w:pPr>
    </w:p>
    <w:p w:rsidR="00F54FCD" w:rsidRDefault="00F54FCD" w:rsidP="00974F79">
      <w:pPr>
        <w:spacing w:before="114" w:after="114" w:line="360" w:lineRule="auto"/>
        <w:jc w:val="both"/>
      </w:pPr>
    </w:p>
    <w:p w:rsidR="00F54FCD" w:rsidRDefault="00F54FCD" w:rsidP="00974F79">
      <w:pPr>
        <w:spacing w:before="114" w:after="114" w:line="360" w:lineRule="auto"/>
        <w:jc w:val="both"/>
      </w:pPr>
    </w:p>
    <w:p w:rsidR="00AD4FBB" w:rsidRDefault="009D2200" w:rsidP="00974F79">
      <w:pPr>
        <w:spacing w:before="114" w:after="114" w:line="360" w:lineRule="auto"/>
        <w:jc w:val="center"/>
      </w:pPr>
      <w:bookmarkStart w:id="2" w:name="h.68bdud6wg7xo" w:colFirst="0" w:colLast="0"/>
      <w:bookmarkStart w:id="3" w:name="h.fvnw3myjqjpj" w:colFirst="0" w:colLast="0"/>
      <w:bookmarkStart w:id="4" w:name="h.4f0vhv3yssxn" w:colFirst="0" w:colLast="0"/>
      <w:bookmarkStart w:id="5" w:name="h.io7au6ztgmm" w:colFirst="0" w:colLast="0"/>
      <w:bookmarkStart w:id="6" w:name="h.jhw5q6qkaee3" w:colFirst="0" w:colLast="0"/>
      <w:bookmarkStart w:id="7" w:name="h.vv4et2154ci9" w:colFirst="0" w:colLast="0"/>
      <w:bookmarkStart w:id="8" w:name="h.4dvykuh2vm24" w:colFirst="0" w:colLast="0"/>
      <w:bookmarkStart w:id="9" w:name="h.y4jsfxdac91w" w:colFirst="0" w:colLast="0"/>
      <w:bookmarkStart w:id="10" w:name="h.vw0x4ss3pj0z" w:colFirst="0" w:colLast="0"/>
      <w:bookmarkStart w:id="11" w:name="h.8oyxt3hkg3f3" w:colFirst="0" w:colLast="0"/>
      <w:bookmarkStart w:id="12" w:name="h.hpnphrhmmv03" w:colFirst="0" w:colLast="0"/>
      <w:bookmarkEnd w:id="2"/>
      <w:bookmarkEnd w:id="3"/>
      <w:bookmarkEnd w:id="4"/>
      <w:bookmarkEnd w:id="5"/>
      <w:bookmarkEnd w:id="6"/>
      <w:bookmarkEnd w:id="7"/>
      <w:bookmarkEnd w:id="8"/>
      <w:bookmarkEnd w:id="9"/>
      <w:bookmarkEnd w:id="10"/>
      <w:bookmarkEnd w:id="11"/>
      <w:bookmarkEnd w:id="12"/>
      <w:r>
        <w:rPr>
          <w:rFonts w:ascii="Times New Roman" w:eastAsia="Times New Roman" w:hAnsi="Times New Roman" w:cs="Times New Roman"/>
          <w:i/>
        </w:rPr>
        <w:t xml:space="preserve">Table 1: Summary of the </w:t>
      </w:r>
      <w:r w:rsidR="00E23F73">
        <w:rPr>
          <w:rFonts w:ascii="Times New Roman" w:eastAsia="Times New Roman" w:hAnsi="Times New Roman" w:cs="Times New Roman"/>
          <w:i/>
        </w:rPr>
        <w:t xml:space="preserve">various </w:t>
      </w:r>
      <w:r>
        <w:rPr>
          <w:rFonts w:ascii="Times New Roman" w:eastAsia="Times New Roman" w:hAnsi="Times New Roman" w:cs="Times New Roman"/>
          <w:i/>
        </w:rPr>
        <w:t>models used in this work.</w:t>
      </w:r>
    </w:p>
    <w:p w:rsidR="007A5E9E" w:rsidRDefault="007A5E9E">
      <w:r>
        <w:br w:type="page"/>
      </w:r>
    </w:p>
    <w:p w:rsidR="00AD4FBB" w:rsidRDefault="00AD4FBB" w:rsidP="00974F79">
      <w:pPr>
        <w:spacing w:line="360" w:lineRule="auto"/>
      </w:pPr>
    </w:p>
    <w:p w:rsidR="00AD4FBB" w:rsidRDefault="007A5E9E" w:rsidP="00974F79">
      <w:pPr>
        <w:tabs>
          <w:tab w:val="left" w:pos="6"/>
        </w:tabs>
        <w:spacing w:line="360" w:lineRule="auto"/>
        <w:jc w:val="both"/>
        <w:rPr>
          <w:rFonts w:ascii="Times New Roman" w:eastAsia="Times New Roman" w:hAnsi="Times New Roman" w:cs="Times New Roman"/>
          <w:b/>
        </w:rPr>
      </w:pPr>
      <w:bookmarkStart w:id="13" w:name="h.6r1tji5ffh13" w:colFirst="0" w:colLast="0"/>
      <w:bookmarkEnd w:id="13"/>
      <w:r>
        <w:rPr>
          <w:rFonts w:ascii="Times New Roman" w:eastAsia="Times New Roman" w:hAnsi="Times New Roman" w:cs="Times New Roman"/>
          <w:b/>
        </w:rPr>
        <w:t>2</w:t>
      </w:r>
      <w:r w:rsidR="009D2200">
        <w:rPr>
          <w:rFonts w:ascii="Times New Roman" w:eastAsia="Times New Roman" w:hAnsi="Times New Roman" w:cs="Times New Roman"/>
          <w:b/>
        </w:rPr>
        <w:t>.</w:t>
      </w:r>
      <w:r w:rsidR="009D2200">
        <w:rPr>
          <w:rFonts w:ascii="Times New Roman" w:eastAsia="Times New Roman" w:hAnsi="Times New Roman" w:cs="Times New Roman"/>
        </w:rPr>
        <w:t xml:space="preserve"> </w:t>
      </w:r>
      <w:r w:rsidR="009D2200">
        <w:rPr>
          <w:rFonts w:ascii="Times New Roman" w:eastAsia="Times New Roman" w:hAnsi="Times New Roman" w:cs="Times New Roman"/>
          <w:b/>
        </w:rPr>
        <w:t>M</w:t>
      </w:r>
      <w:r w:rsidR="00E23F73">
        <w:rPr>
          <w:rFonts w:ascii="Times New Roman" w:eastAsia="Times New Roman" w:hAnsi="Times New Roman" w:cs="Times New Roman"/>
          <w:b/>
        </w:rPr>
        <w:t xml:space="preserve">ODEL </w:t>
      </w:r>
      <w:r w:rsidR="009D2200">
        <w:rPr>
          <w:rFonts w:ascii="Times New Roman" w:eastAsia="Times New Roman" w:hAnsi="Times New Roman" w:cs="Times New Roman"/>
          <w:b/>
        </w:rPr>
        <w:t>DESCRIPTION</w:t>
      </w:r>
    </w:p>
    <w:p w:rsidR="009D2200" w:rsidRDefault="009D2200" w:rsidP="00974F79">
      <w:pPr>
        <w:tabs>
          <w:tab w:val="left" w:pos="6"/>
        </w:tabs>
        <w:spacing w:line="360" w:lineRule="auto"/>
        <w:jc w:val="both"/>
      </w:pPr>
      <w:r w:rsidRPr="009D2200">
        <w:rPr>
          <w:rFonts w:ascii="Times New Roman" w:eastAsia="Times New Roman" w:hAnsi="Times New Roman" w:cs="Times New Roman"/>
        </w:rPr>
        <w:t xml:space="preserve">In this </w:t>
      </w:r>
      <w:r>
        <w:rPr>
          <w:rFonts w:ascii="Times New Roman" w:eastAsia="Times New Roman" w:hAnsi="Times New Roman" w:cs="Times New Roman"/>
        </w:rPr>
        <w:t xml:space="preserve">section a short description </w:t>
      </w:r>
      <w:r w:rsidR="007A5E9E">
        <w:rPr>
          <w:rFonts w:ascii="Times New Roman" w:eastAsia="Times New Roman" w:hAnsi="Times New Roman" w:cs="Times New Roman"/>
        </w:rPr>
        <w:t xml:space="preserve">of the models evaluated </w:t>
      </w:r>
      <w:r w:rsidR="005358C5">
        <w:rPr>
          <w:rFonts w:ascii="Times New Roman" w:eastAsia="Times New Roman" w:hAnsi="Times New Roman" w:cs="Times New Roman"/>
        </w:rPr>
        <w:t>in this study is given.</w:t>
      </w:r>
    </w:p>
    <w:p w:rsidR="00E23F73" w:rsidRDefault="00E23F73" w:rsidP="00974F79">
      <w:pPr>
        <w:tabs>
          <w:tab w:val="left" w:pos="6"/>
        </w:tabs>
        <w:spacing w:line="360" w:lineRule="auto"/>
        <w:jc w:val="both"/>
      </w:pPr>
    </w:p>
    <w:p w:rsidR="00E23F73" w:rsidRPr="007A5E9E" w:rsidRDefault="00E23F73" w:rsidP="00974F79">
      <w:pPr>
        <w:tabs>
          <w:tab w:val="left" w:pos="6"/>
        </w:tabs>
        <w:spacing w:line="360" w:lineRule="auto"/>
        <w:jc w:val="both"/>
        <w:rPr>
          <w:b/>
        </w:rPr>
      </w:pPr>
      <w:r w:rsidRPr="007A5E9E">
        <w:rPr>
          <w:b/>
        </w:rPr>
        <w:t xml:space="preserve">2.1 </w:t>
      </w:r>
      <w:r w:rsidR="005F4896">
        <w:rPr>
          <w:b/>
        </w:rPr>
        <w:t>DTU16 Mean sea surface (DTU16MSS)</w:t>
      </w:r>
    </w:p>
    <w:p w:rsidR="00E23F73" w:rsidRDefault="00E23F73" w:rsidP="007A5E9E">
      <w:pPr>
        <w:tabs>
          <w:tab w:val="left" w:pos="6"/>
        </w:tabs>
        <w:spacing w:line="360" w:lineRule="auto"/>
        <w:jc w:val="both"/>
      </w:pPr>
      <w:r>
        <w:t xml:space="preserve">The DTU16MSS is the new mean sea surface derived for the FAMOS project during 2016 and 2018 using new altimetric SAR data. </w:t>
      </w:r>
      <w:r w:rsidR="007A5E9E">
        <w:t xml:space="preserve"> The models use here is </w:t>
      </w:r>
      <w:r w:rsidR="007A5E9E">
        <w:t>DTU16MSS_TideFree_WGS84_Noib_Baltic.xyz.zip</w:t>
      </w:r>
      <w:r w:rsidR="007A5E9E">
        <w:t xml:space="preserve"> f</w:t>
      </w:r>
      <w:r w:rsidR="007A5E9E">
        <w:t xml:space="preserve">or </w:t>
      </w:r>
      <w:r w:rsidR="007A5E9E">
        <w:t xml:space="preserve">the Baltic </w:t>
      </w:r>
      <w:r w:rsidR="007A5E9E">
        <w:t>region on a 1 minute resolution. Spatial extend is 53 N to 67 N and 8.00833333 W to 31.0083333333E</w:t>
      </w:r>
      <w:r w:rsidR="007A5E9E">
        <w:t>.</w:t>
      </w:r>
    </w:p>
    <w:p w:rsidR="007A5E9E" w:rsidRDefault="007A5E9E" w:rsidP="007A5E9E">
      <w:pPr>
        <w:tabs>
          <w:tab w:val="left" w:pos="6"/>
        </w:tabs>
        <w:spacing w:line="360" w:lineRule="auto"/>
        <w:jc w:val="both"/>
      </w:pPr>
      <w:r>
        <w:t>The model is based on a new updated collection of SAR altimetry from the recent Cryosat-2 satellite used to update the previous model DTU13 which was the baseline for the computation of the DTU13MDT model described on section 2.3</w:t>
      </w:r>
    </w:p>
    <w:p w:rsidR="007A5E9E" w:rsidRDefault="007A5E9E" w:rsidP="00974F79">
      <w:pPr>
        <w:tabs>
          <w:tab w:val="left" w:pos="6"/>
        </w:tabs>
        <w:spacing w:line="360" w:lineRule="auto"/>
        <w:jc w:val="both"/>
      </w:pPr>
      <w:r w:rsidRPr="00AB28A4">
        <w:rPr>
          <w:rFonts w:ascii="Arial" w:hAnsi="Arial" w:cs="Arial"/>
          <w:noProof/>
          <w:lang w:eastAsia="da-DK"/>
        </w:rPr>
        <w:drawing>
          <wp:inline distT="0" distB="0" distL="0" distR="0" wp14:anchorId="5193AB6C" wp14:editId="292426BA">
            <wp:extent cx="1654894" cy="2542032"/>
            <wp:effectExtent l="0" t="0" r="2540" b="0"/>
            <wp:docPr id="1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1"/>
                    <pic:cNvPicPr>
                      <a:picLocks noChangeAspect="1"/>
                    </pic:cNvPicPr>
                  </pic:nvPicPr>
                  <pic:blipFill>
                    <a:blip r:embed="rId11" cstate="print">
                      <a:extLst>
                        <a:ext uri="{28A0092B-C50C-407E-A947-70E740481C1C}">
                          <a14:useLocalDpi xmlns:a14="http://schemas.microsoft.com/office/drawing/2010/main" val="0"/>
                        </a:ext>
                      </a:extLst>
                    </a:blip>
                    <a:srcRect l="24480" t="6439" r="21944"/>
                    <a:stretch>
                      <a:fillRect/>
                    </a:stretch>
                  </pic:blipFill>
                  <pic:spPr bwMode="auto">
                    <a:xfrm>
                      <a:off x="0" y="0"/>
                      <a:ext cx="1659308" cy="2548812"/>
                    </a:xfrm>
                    <a:prstGeom prst="rect">
                      <a:avLst/>
                    </a:prstGeom>
                    <a:noFill/>
                    <a:ln>
                      <a:noFill/>
                    </a:ln>
                    <a:extLst/>
                  </pic:spPr>
                </pic:pic>
              </a:graphicData>
            </a:graphic>
          </wp:inline>
        </w:drawing>
      </w:r>
    </w:p>
    <w:p w:rsidR="00E23F73" w:rsidRPr="007A5E9E" w:rsidRDefault="007A5E9E" w:rsidP="00974F79">
      <w:pPr>
        <w:tabs>
          <w:tab w:val="left" w:pos="6"/>
        </w:tabs>
        <w:spacing w:line="360" w:lineRule="auto"/>
        <w:jc w:val="both"/>
        <w:rPr>
          <w:i/>
        </w:rPr>
      </w:pPr>
      <w:r>
        <w:rPr>
          <w:i/>
        </w:rPr>
        <w:t>Figure 2</w:t>
      </w:r>
      <w:r w:rsidRPr="007A5E9E">
        <w:rPr>
          <w:i/>
        </w:rPr>
        <w:t>.</w:t>
      </w:r>
      <w:r>
        <w:rPr>
          <w:i/>
        </w:rPr>
        <w:t>2</w:t>
      </w:r>
      <w:r w:rsidRPr="007A5E9E">
        <w:rPr>
          <w:i/>
        </w:rPr>
        <w:t xml:space="preserve"> The Cryosat-2 SAR altimetry data available for computation of the DTU16MSS. The values are given relative to the previous DTU15MSS. Large differences ca</w:t>
      </w:r>
      <w:r w:rsidR="002121B3">
        <w:rPr>
          <w:i/>
        </w:rPr>
        <w:t>n be seen along the coast and</w:t>
      </w:r>
      <w:r w:rsidRPr="007A5E9E">
        <w:rPr>
          <w:i/>
        </w:rPr>
        <w:t xml:space="preserve"> within the regions with many island “skærgården”.</w:t>
      </w:r>
    </w:p>
    <w:p w:rsidR="00E23F73" w:rsidRDefault="00E23F73" w:rsidP="00974F79">
      <w:pPr>
        <w:tabs>
          <w:tab w:val="left" w:pos="6"/>
        </w:tabs>
        <w:spacing w:line="360" w:lineRule="auto"/>
        <w:jc w:val="both"/>
      </w:pPr>
    </w:p>
    <w:p w:rsidR="00E23F73" w:rsidRPr="005F4896" w:rsidRDefault="00E23F73" w:rsidP="00974F79">
      <w:pPr>
        <w:tabs>
          <w:tab w:val="left" w:pos="6"/>
        </w:tabs>
        <w:spacing w:line="360" w:lineRule="auto"/>
        <w:jc w:val="both"/>
        <w:rPr>
          <w:b/>
        </w:rPr>
      </w:pPr>
      <w:r w:rsidRPr="005F4896">
        <w:rPr>
          <w:b/>
        </w:rPr>
        <w:t xml:space="preserve">2.2 FAMOS17Geoid </w:t>
      </w:r>
    </w:p>
    <w:p w:rsidR="00E23F73" w:rsidRDefault="00E23F73" w:rsidP="00E23F73">
      <w:pPr>
        <w:spacing w:before="114" w:after="114"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w:t>
      </w:r>
      <w:r w:rsidR="007A5E9E" w:rsidRPr="007A5E9E">
        <w:rPr>
          <w:rFonts w:ascii="Times New Roman" w:eastAsia="Times New Roman" w:hAnsi="Times New Roman" w:cs="Times New Roman"/>
        </w:rPr>
        <w:t>FAMOS (interim) gravimetric quasigeoid computations</w:t>
      </w:r>
      <w:r w:rsidR="007A5E9E">
        <w:rPr>
          <w:rFonts w:ascii="Times New Roman" w:eastAsia="Times New Roman" w:hAnsi="Times New Roman" w:cs="Times New Roman"/>
        </w:rPr>
        <w:t xml:space="preserve"> (from now on called FAMOS17</w:t>
      </w:r>
      <w:r>
        <w:rPr>
          <w:rFonts w:ascii="Times New Roman" w:eastAsia="Times New Roman" w:hAnsi="Times New Roman" w:cs="Times New Roman"/>
        </w:rPr>
        <w:t xml:space="preserve"> geoid</w:t>
      </w:r>
      <w:r w:rsidR="007A5E9E">
        <w:rPr>
          <w:rFonts w:ascii="Times New Roman" w:eastAsia="Times New Roman" w:hAnsi="Times New Roman" w:cs="Times New Roman"/>
        </w:rPr>
        <w:t xml:space="preserve">) </w:t>
      </w:r>
      <w:r>
        <w:rPr>
          <w:rFonts w:ascii="Times New Roman" w:eastAsia="Times New Roman" w:hAnsi="Times New Roman" w:cs="Times New Roman"/>
        </w:rPr>
        <w:t xml:space="preserve"> is provided by Jonas Aagren and correspond to the grid called. </w:t>
      </w:r>
    </w:p>
    <w:p w:rsidR="00E23F73" w:rsidRDefault="00E23F73" w:rsidP="00E23F73">
      <w:pPr>
        <w:spacing w:before="114" w:after="114" w:line="360" w:lineRule="auto"/>
        <w:jc w:val="both"/>
      </w:pPr>
      <w:r>
        <w:rPr>
          <w:rFonts w:ascii="Times New Roman" w:eastAsia="Times New Roman" w:hAnsi="Times New Roman" w:cs="Times New Roman"/>
        </w:rPr>
        <w:t>Famos_grav_w0nkg15_zerotide_lm4a.gri</w:t>
      </w:r>
      <w:r w:rsidR="007A5E9E">
        <w:rPr>
          <w:rFonts w:ascii="Times New Roman" w:eastAsia="Times New Roman" w:hAnsi="Times New Roman" w:cs="Times New Roman"/>
        </w:rPr>
        <w:t xml:space="preserve"> and the model is given in the zero tide system. </w:t>
      </w:r>
    </w:p>
    <w:p w:rsidR="00E23F73" w:rsidRDefault="00E23F73" w:rsidP="00974F79">
      <w:pPr>
        <w:tabs>
          <w:tab w:val="left" w:pos="6"/>
        </w:tabs>
        <w:spacing w:line="360" w:lineRule="auto"/>
        <w:jc w:val="both"/>
      </w:pPr>
    </w:p>
    <w:p w:rsidR="00E23F73" w:rsidRPr="005F4896" w:rsidRDefault="00E23F73" w:rsidP="00974F79">
      <w:pPr>
        <w:tabs>
          <w:tab w:val="left" w:pos="6"/>
        </w:tabs>
        <w:spacing w:line="360" w:lineRule="auto"/>
        <w:jc w:val="both"/>
        <w:rPr>
          <w:b/>
        </w:rPr>
      </w:pPr>
      <w:r w:rsidRPr="005F4896">
        <w:rPr>
          <w:b/>
        </w:rPr>
        <w:t>2.3 EGM08</w:t>
      </w:r>
      <w:r w:rsidR="005F4896" w:rsidRPr="005F4896">
        <w:rPr>
          <w:b/>
        </w:rPr>
        <w:t xml:space="preserve"> Geoid </w:t>
      </w:r>
    </w:p>
    <w:p w:rsidR="00191B16" w:rsidRDefault="00E23F73" w:rsidP="00974F79">
      <w:pPr>
        <w:tabs>
          <w:tab w:val="left" w:pos="6"/>
        </w:tabs>
        <w:spacing w:line="360" w:lineRule="auto"/>
        <w:jc w:val="both"/>
      </w:pPr>
      <w:r>
        <w:t>This is the baseline geoid which is the Earth Geopotential Model 2008 derived at the National Geospatial Agency in US. This</w:t>
      </w:r>
      <w:r w:rsidR="007A5E9E">
        <w:t xml:space="preserve"> geoid is normally taken as the starting point for computing geoid improvement. </w:t>
      </w:r>
    </w:p>
    <w:p w:rsidR="00191B16" w:rsidRDefault="00191B16" w:rsidP="00191B1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EGM08 is a </w:t>
      </w:r>
      <w:r>
        <w:rPr>
          <w:rFonts w:ascii="Times New Roman" w:eastAsia="Times New Roman" w:hAnsi="Times New Roman" w:cs="Times New Roman"/>
        </w:rPr>
        <w:t xml:space="preserve">global model that refers to the Topex/Poseidon ellipsoid and the mean tide system. Consequent the transformations described in Appendix A and B are used to transfer this model into the WGS84 ellipsoid and zero tide system is applied. </w:t>
      </w:r>
    </w:p>
    <w:p w:rsidR="00E23F73" w:rsidRDefault="007A5E9E" w:rsidP="00974F79">
      <w:pPr>
        <w:tabs>
          <w:tab w:val="left" w:pos="6"/>
        </w:tabs>
        <w:spacing w:line="360" w:lineRule="auto"/>
        <w:jc w:val="both"/>
      </w:pPr>
      <w:r>
        <w:t xml:space="preserve">The model used in this investigation is the </w:t>
      </w:r>
      <w:r w:rsidR="00191B16">
        <w:t xml:space="preserve">transformed </w:t>
      </w:r>
      <w:r>
        <w:t>version given in the zero tide system relative to the WGS84 ellipsoid.</w:t>
      </w:r>
    </w:p>
    <w:p w:rsidR="000251E5" w:rsidRPr="009D2200" w:rsidRDefault="000251E5" w:rsidP="00974F79">
      <w:pPr>
        <w:tabs>
          <w:tab w:val="left" w:pos="6"/>
        </w:tabs>
        <w:spacing w:line="360" w:lineRule="auto"/>
        <w:jc w:val="both"/>
      </w:pPr>
    </w:p>
    <w:p w:rsidR="00AD4FBB" w:rsidRDefault="005F4896" w:rsidP="00974F79">
      <w:pPr>
        <w:spacing w:line="360" w:lineRule="auto"/>
        <w:jc w:val="both"/>
      </w:pPr>
      <w:r>
        <w:rPr>
          <w:rFonts w:ascii="Times New Roman" w:eastAsia="Times New Roman" w:hAnsi="Times New Roman" w:cs="Times New Roman"/>
          <w:b/>
        </w:rPr>
        <w:t>2.4</w:t>
      </w:r>
      <w:r w:rsidR="009D2200">
        <w:rPr>
          <w:rFonts w:ascii="Times New Roman" w:eastAsia="Times New Roman" w:hAnsi="Times New Roman" w:cs="Times New Roman"/>
          <w:b/>
        </w:rPr>
        <w:t xml:space="preserve"> DTU13</w:t>
      </w:r>
      <w:r>
        <w:rPr>
          <w:rFonts w:ascii="Times New Roman" w:eastAsia="Times New Roman" w:hAnsi="Times New Roman" w:cs="Times New Roman"/>
          <w:b/>
        </w:rPr>
        <w:t xml:space="preserve"> Mean dynamic topography (DTU13</w:t>
      </w:r>
      <w:r w:rsidR="009D2200">
        <w:rPr>
          <w:rFonts w:ascii="Times New Roman" w:eastAsia="Times New Roman" w:hAnsi="Times New Roman" w:cs="Times New Roman"/>
          <w:b/>
        </w:rPr>
        <w:t>MDT</w:t>
      </w:r>
      <w:r>
        <w:rPr>
          <w:rFonts w:ascii="Times New Roman" w:eastAsia="Times New Roman" w:hAnsi="Times New Roman" w:cs="Times New Roman"/>
          <w:b/>
        </w:rPr>
        <w:t>)</w:t>
      </w:r>
    </w:p>
    <w:p w:rsidR="00E56C16" w:rsidRDefault="005F4896" w:rsidP="00191B16">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model is </w:t>
      </w:r>
      <w:r>
        <w:rPr>
          <w:rFonts w:ascii="Times New Roman" w:eastAsia="Times New Roman" w:hAnsi="Times New Roman" w:cs="Times New Roman"/>
        </w:rPr>
        <w:t>used in the following as i</w:t>
      </w:r>
      <w:r>
        <w:rPr>
          <w:rFonts w:ascii="Times New Roman" w:eastAsia="Times New Roman" w:hAnsi="Times New Roman" w:cs="Times New Roman"/>
        </w:rPr>
        <w:t xml:space="preserve">t represent the state of the art </w:t>
      </w:r>
      <w:r>
        <w:rPr>
          <w:rFonts w:ascii="Times New Roman" w:eastAsia="Times New Roman" w:hAnsi="Times New Roman" w:cs="Times New Roman"/>
        </w:rPr>
        <w:t xml:space="preserve">MDT modelling </w:t>
      </w:r>
      <w:r>
        <w:rPr>
          <w:rFonts w:ascii="Times New Roman" w:eastAsia="Times New Roman" w:hAnsi="Times New Roman" w:cs="Times New Roman"/>
        </w:rPr>
        <w:t xml:space="preserve">prior to the FAMOS project. </w:t>
      </w:r>
    </w:p>
    <w:p w:rsidR="00AD4FBB" w:rsidRDefault="00E56C16" w:rsidP="00974F7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DTU13MDT is </w:t>
      </w:r>
      <w:r w:rsidR="009D2200">
        <w:rPr>
          <w:rFonts w:ascii="Times New Roman" w:eastAsia="Times New Roman" w:hAnsi="Times New Roman" w:cs="Times New Roman"/>
        </w:rPr>
        <w:t xml:space="preserve">obtained from the combination of the DTU13MSS Mean Sea Surface model (derived from 20 years of altimetry data – from 1993 to 2013) and the geoid model EGM2008 [Andersen and Knudsen, 2009]. The resolution available for DTU13 is of 1, 2, 5, or 12 minutes. Figure </w:t>
      </w:r>
      <w:r w:rsidR="002C6B88">
        <w:rPr>
          <w:rFonts w:ascii="Times New Roman" w:eastAsia="Times New Roman" w:hAnsi="Times New Roman" w:cs="Times New Roman"/>
        </w:rPr>
        <w:t>2.</w:t>
      </w:r>
      <w:r w:rsidR="007A5E9E">
        <w:rPr>
          <w:rFonts w:ascii="Times New Roman" w:eastAsia="Times New Roman" w:hAnsi="Times New Roman" w:cs="Times New Roman"/>
        </w:rPr>
        <w:t>3</w:t>
      </w:r>
      <w:r w:rsidR="009D2200">
        <w:rPr>
          <w:rFonts w:ascii="Times New Roman" w:eastAsia="Times New Roman" w:hAnsi="Times New Roman" w:cs="Times New Roman"/>
        </w:rPr>
        <w:t xml:space="preserve"> shows the DTU13MDT at 1 minute resolution over the Baltic. Higher values are registered in the Gulf of Bothnia, while lower values are found westward, towards the Atlantic Ocean.</w:t>
      </w:r>
    </w:p>
    <w:p w:rsidR="007A5E9E" w:rsidRDefault="007A5E9E" w:rsidP="00974F79">
      <w:pPr>
        <w:spacing w:line="360" w:lineRule="auto"/>
        <w:jc w:val="both"/>
      </w:pPr>
    </w:p>
    <w:p w:rsidR="00AD4FBB" w:rsidRDefault="009D2200" w:rsidP="00974F79">
      <w:pPr>
        <w:spacing w:line="360" w:lineRule="auto"/>
        <w:jc w:val="center"/>
      </w:pPr>
      <w:r>
        <w:rPr>
          <w:noProof/>
          <w:lang w:val="da-DK" w:eastAsia="da-DK"/>
        </w:rPr>
        <w:drawing>
          <wp:inline distT="57150" distB="57150" distL="57150" distR="57150" wp14:anchorId="1BE97991" wp14:editId="66E9762F">
            <wp:extent cx="2475186" cy="2238704"/>
            <wp:effectExtent l="0" t="0" r="1905"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2"/>
                    <a:srcRect/>
                    <a:stretch>
                      <a:fillRect/>
                    </a:stretch>
                  </pic:blipFill>
                  <pic:spPr>
                    <a:xfrm>
                      <a:off x="0" y="0"/>
                      <a:ext cx="2481811" cy="2244696"/>
                    </a:xfrm>
                    <a:prstGeom prst="rect">
                      <a:avLst/>
                    </a:prstGeom>
                    <a:ln/>
                  </pic:spPr>
                </pic:pic>
              </a:graphicData>
            </a:graphic>
          </wp:inline>
        </w:drawing>
      </w:r>
    </w:p>
    <w:p w:rsidR="00AD4FBB" w:rsidRDefault="009D2200" w:rsidP="00974F79">
      <w:pPr>
        <w:spacing w:line="360" w:lineRule="auto"/>
        <w:jc w:val="center"/>
      </w:pPr>
      <w:r>
        <w:rPr>
          <w:rFonts w:ascii="Times New Roman" w:eastAsia="Times New Roman" w:hAnsi="Times New Roman" w:cs="Times New Roman"/>
          <w:i/>
        </w:rPr>
        <w:t xml:space="preserve">Figure </w:t>
      </w:r>
      <w:r w:rsidR="002C6B88" w:rsidRPr="002C6B88">
        <w:rPr>
          <w:rFonts w:ascii="Times New Roman" w:eastAsia="Times New Roman" w:hAnsi="Times New Roman" w:cs="Times New Roman"/>
          <w:i/>
        </w:rPr>
        <w:t>2.</w:t>
      </w:r>
      <w:r w:rsidR="007A5E9E">
        <w:rPr>
          <w:rFonts w:ascii="Times New Roman" w:eastAsia="Times New Roman" w:hAnsi="Times New Roman" w:cs="Times New Roman"/>
          <w:i/>
        </w:rPr>
        <w:t>3</w:t>
      </w:r>
      <w:r>
        <w:rPr>
          <w:rFonts w:ascii="Times New Roman" w:eastAsia="Times New Roman" w:hAnsi="Times New Roman" w:cs="Times New Roman"/>
          <w:i/>
        </w:rPr>
        <w:t>: DTU13MDT in the Baltic</w:t>
      </w:r>
    </w:p>
    <w:p w:rsidR="00191B16" w:rsidRDefault="00191B16" w:rsidP="00191B16">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Upon forming the MDT for the DTU13 as the difference between the MSS and the Geoid we ensure that the same reference system and tide system is used which means that the MDT difference will be in-sensitive to the choice of reference and tide system.</w:t>
      </w:r>
    </w:p>
    <w:p w:rsidR="000251E5" w:rsidRDefault="000251E5" w:rsidP="00974F79">
      <w:pPr>
        <w:spacing w:line="360" w:lineRule="auto"/>
        <w:jc w:val="both"/>
        <w:rPr>
          <w:rFonts w:ascii="Times New Roman" w:eastAsia="Times New Roman" w:hAnsi="Times New Roman" w:cs="Times New Roman"/>
          <w:b/>
        </w:rPr>
      </w:pPr>
    </w:p>
    <w:p w:rsidR="00AD4FBB" w:rsidRDefault="002605AA" w:rsidP="00974F79">
      <w:pPr>
        <w:spacing w:before="114" w:after="114" w:line="360" w:lineRule="auto"/>
        <w:jc w:val="both"/>
      </w:pPr>
      <w:r>
        <w:rPr>
          <w:rFonts w:ascii="Times New Roman" w:eastAsia="Times New Roman" w:hAnsi="Times New Roman" w:cs="Times New Roman"/>
          <w:b/>
        </w:rPr>
        <w:t>2.</w:t>
      </w:r>
      <w:r w:rsidR="005F4896">
        <w:rPr>
          <w:rFonts w:ascii="Times New Roman" w:eastAsia="Times New Roman" w:hAnsi="Times New Roman" w:cs="Times New Roman"/>
          <w:b/>
        </w:rPr>
        <w:t>5</w:t>
      </w:r>
      <w:r w:rsidR="009D2200">
        <w:rPr>
          <w:rFonts w:ascii="Times New Roman" w:eastAsia="Times New Roman" w:hAnsi="Times New Roman" w:cs="Times New Roman"/>
          <w:b/>
        </w:rPr>
        <w:t xml:space="preserve"> HIROMB</w:t>
      </w:r>
    </w:p>
    <w:p w:rsidR="007A5E9E" w:rsidRDefault="009D2200" w:rsidP="00974F79">
      <w:pPr>
        <w:spacing w:before="114" w:after="114"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High-Resolution Operational Model for the Baltic (HIROMB) is a regional circulation model produced in 2014 by the Swedish Meteorological and Hydrological Institute (SMHI). HIROMB is based on both data assimilation from in situ-data and meteorological and hydrological models. The Copernicus catalogue provides this model with a resolution of 3 nautical miles, (approximately 1/20×1/20 degree) and for the time period 1989-2013 [Axell, 2015]. </w:t>
      </w:r>
      <w:r w:rsidR="007A5E9E">
        <w:rPr>
          <w:rFonts w:ascii="Times New Roman" w:eastAsia="Times New Roman" w:hAnsi="Times New Roman" w:cs="Times New Roman"/>
        </w:rPr>
        <w:t xml:space="preserve"> The model was evaluated as part of the FAMOS project and found to be the most accurate oceanographic MDT for the Baltic Sea and the model is shown in Figure 2.4 </w:t>
      </w:r>
    </w:p>
    <w:p w:rsidR="00AD4FBB" w:rsidRDefault="007A5E9E" w:rsidP="00974F79">
      <w:pPr>
        <w:spacing w:before="114" w:after="114"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rsidR="00F149F9" w:rsidRDefault="00F149F9" w:rsidP="00974F79">
      <w:pPr>
        <w:spacing w:before="114" w:after="114" w:line="360" w:lineRule="auto"/>
        <w:jc w:val="center"/>
      </w:pPr>
      <w:r>
        <w:rPr>
          <w:noProof/>
          <w:lang w:val="da-DK" w:eastAsia="da-DK"/>
        </w:rPr>
        <w:drawing>
          <wp:inline distT="0" distB="0" distL="0" distR="0" wp14:anchorId="3F111750" wp14:editId="0DB83580">
            <wp:extent cx="2497369" cy="22860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97714" cy="2286316"/>
                    </a:xfrm>
                    <a:prstGeom prst="rect">
                      <a:avLst/>
                    </a:prstGeom>
                  </pic:spPr>
                </pic:pic>
              </a:graphicData>
            </a:graphic>
          </wp:inline>
        </w:drawing>
      </w:r>
    </w:p>
    <w:p w:rsidR="00F149F9" w:rsidRPr="00D36CBE" w:rsidRDefault="00F149F9" w:rsidP="00974F79">
      <w:pPr>
        <w:spacing w:line="360" w:lineRule="auto"/>
        <w:jc w:val="center"/>
        <w:rPr>
          <w:i/>
        </w:rPr>
      </w:pPr>
      <w:r>
        <w:rPr>
          <w:i/>
        </w:rPr>
        <w:t xml:space="preserve">Figure </w:t>
      </w:r>
      <w:r w:rsidR="002C6B88" w:rsidRPr="002C6B88">
        <w:rPr>
          <w:rFonts w:ascii="Times New Roman" w:eastAsia="Times New Roman" w:hAnsi="Times New Roman" w:cs="Times New Roman"/>
          <w:i/>
        </w:rPr>
        <w:t>2.</w:t>
      </w:r>
      <w:r w:rsidR="007A5E9E">
        <w:rPr>
          <w:i/>
        </w:rPr>
        <w:t>4</w:t>
      </w:r>
      <w:r w:rsidRPr="00D36CBE">
        <w:rPr>
          <w:i/>
        </w:rPr>
        <w:t xml:space="preserve">: </w:t>
      </w:r>
      <w:r>
        <w:rPr>
          <w:rFonts w:ascii="Times New Roman" w:eastAsia="Times New Roman" w:hAnsi="Times New Roman" w:cs="Times New Roman"/>
        </w:rPr>
        <w:t>HIROMB</w:t>
      </w:r>
      <w:r>
        <w:rPr>
          <w:i/>
        </w:rPr>
        <w:t xml:space="preserve"> m</w:t>
      </w:r>
      <w:r w:rsidRPr="00D36CBE">
        <w:rPr>
          <w:i/>
        </w:rPr>
        <w:t>odel in the Baltic</w:t>
      </w:r>
    </w:p>
    <w:p w:rsidR="00F149F9" w:rsidRDefault="00F149F9" w:rsidP="000251E5">
      <w:pPr>
        <w:spacing w:before="114" w:after="114" w:line="360" w:lineRule="auto"/>
        <w:jc w:val="center"/>
        <w:rPr>
          <w:i/>
        </w:rPr>
      </w:pPr>
      <w:r>
        <w:rPr>
          <w:rFonts w:ascii="Times New Roman" w:eastAsia="Times New Roman" w:hAnsi="Times New Roman" w:cs="Times New Roman"/>
        </w:rPr>
        <w:t>YS2V3</w:t>
      </w:r>
      <w:r>
        <w:rPr>
          <w:i/>
        </w:rPr>
        <w:t xml:space="preserve"> m</w:t>
      </w:r>
      <w:r w:rsidRPr="00D36CBE">
        <w:rPr>
          <w:i/>
        </w:rPr>
        <w:t>odel in the Baltic</w:t>
      </w:r>
    </w:p>
    <w:p w:rsidR="005F4896" w:rsidRDefault="005F4896" w:rsidP="000251E5">
      <w:pPr>
        <w:spacing w:before="114" w:after="114" w:line="360" w:lineRule="auto"/>
        <w:jc w:val="center"/>
      </w:pPr>
    </w:p>
    <w:p w:rsidR="00191B16" w:rsidRDefault="00191B16" w:rsidP="000251E5">
      <w:pPr>
        <w:spacing w:before="114" w:after="114" w:line="360" w:lineRule="auto"/>
        <w:jc w:val="center"/>
      </w:pPr>
    </w:p>
    <w:p w:rsidR="00191B16" w:rsidRDefault="00191B16" w:rsidP="000251E5">
      <w:pPr>
        <w:spacing w:before="114" w:after="114" w:line="360" w:lineRule="auto"/>
        <w:jc w:val="center"/>
      </w:pPr>
    </w:p>
    <w:p w:rsidR="00191B16" w:rsidRPr="005F4896" w:rsidRDefault="00191B16" w:rsidP="000251E5">
      <w:pPr>
        <w:spacing w:before="114" w:after="114" w:line="360" w:lineRule="auto"/>
        <w:jc w:val="center"/>
      </w:pPr>
    </w:p>
    <w:p w:rsidR="005F4896" w:rsidRDefault="005F4896" w:rsidP="005F4896">
      <w:pPr>
        <w:spacing w:before="114" w:after="114" w:line="360" w:lineRule="auto"/>
        <w:rPr>
          <w:b/>
        </w:rPr>
      </w:pPr>
      <w:r w:rsidRPr="005F4896">
        <w:rPr>
          <w:b/>
        </w:rPr>
        <w:lastRenderedPageBreak/>
        <w:t xml:space="preserve">3. </w:t>
      </w:r>
      <w:r w:rsidR="00191B16">
        <w:rPr>
          <w:b/>
        </w:rPr>
        <w:t xml:space="preserve">FAMOS </w:t>
      </w:r>
      <w:r w:rsidR="00516E14">
        <w:rPr>
          <w:b/>
        </w:rPr>
        <w:t xml:space="preserve">Developments </w:t>
      </w:r>
    </w:p>
    <w:p w:rsidR="005F4896" w:rsidRDefault="005F4896" w:rsidP="005F4896">
      <w:pPr>
        <w:spacing w:before="114" w:after="114" w:line="360" w:lineRule="auto"/>
        <w:rPr>
          <w:b/>
        </w:rPr>
      </w:pPr>
    </w:p>
    <w:p w:rsidR="00516E14" w:rsidRDefault="00516E14" w:rsidP="005F4896">
      <w:pPr>
        <w:spacing w:before="114" w:after="114" w:line="360" w:lineRule="auto"/>
        <w:rPr>
          <w:b/>
        </w:rPr>
      </w:pPr>
      <w:r>
        <w:rPr>
          <w:b/>
        </w:rPr>
        <w:t>3.1 FAMOS geoid improvement</w:t>
      </w:r>
    </w:p>
    <w:p w:rsidR="005F4896" w:rsidRDefault="005F4896" w:rsidP="005F4896">
      <w:pPr>
        <w:spacing w:before="114" w:after="114" w:line="360" w:lineRule="auto"/>
        <w:rPr>
          <w:b/>
        </w:rPr>
      </w:pPr>
      <w:r>
        <w:rPr>
          <w:noProof/>
          <w:lang w:eastAsia="da-DK"/>
        </w:rPr>
        <w:drawing>
          <wp:inline distT="0" distB="0" distL="0" distR="0" wp14:anchorId="4CC02763" wp14:editId="02B3DDF4">
            <wp:extent cx="4328160" cy="274832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29130" cy="2748940"/>
                    </a:xfrm>
                    <a:prstGeom prst="rect">
                      <a:avLst/>
                    </a:prstGeom>
                  </pic:spPr>
                </pic:pic>
              </a:graphicData>
            </a:graphic>
          </wp:inline>
        </w:drawing>
      </w:r>
    </w:p>
    <w:p w:rsidR="005F4896" w:rsidRDefault="005F4896" w:rsidP="005F4896">
      <w:pPr>
        <w:spacing w:before="114" w:after="114" w:line="360" w:lineRule="auto"/>
        <w:rPr>
          <w:rFonts w:ascii="Times New Roman" w:hAnsi="Times New Roman" w:cs="Times New Roman"/>
          <w:sz w:val="22"/>
        </w:rPr>
      </w:pPr>
      <w:r w:rsidRPr="005F4896">
        <w:rPr>
          <w:rFonts w:ascii="Times New Roman" w:hAnsi="Times New Roman" w:cs="Times New Roman"/>
          <w:sz w:val="22"/>
        </w:rPr>
        <w:t xml:space="preserve">Figure 3.1. </w:t>
      </w:r>
      <w:r>
        <w:rPr>
          <w:rFonts w:ascii="Times New Roman" w:hAnsi="Times New Roman" w:cs="Times New Roman"/>
          <w:sz w:val="22"/>
        </w:rPr>
        <w:t xml:space="preserve">The difference between the FAMOS17 and the EGM08 geoid models. </w:t>
      </w:r>
    </w:p>
    <w:p w:rsidR="005F4896" w:rsidRDefault="005F4896" w:rsidP="005F4896">
      <w:pPr>
        <w:spacing w:before="114" w:after="114" w:line="360" w:lineRule="auto"/>
        <w:rPr>
          <w:rFonts w:ascii="Times New Roman" w:hAnsi="Times New Roman" w:cs="Times New Roman"/>
          <w:sz w:val="22"/>
        </w:rPr>
      </w:pPr>
    </w:p>
    <w:p w:rsidR="00191B16" w:rsidRDefault="005F4896" w:rsidP="005F4896">
      <w:pPr>
        <w:spacing w:before="114" w:after="114" w:line="360" w:lineRule="auto"/>
        <w:rPr>
          <w:rFonts w:ascii="Times New Roman" w:hAnsi="Times New Roman" w:cs="Times New Roman"/>
          <w:sz w:val="22"/>
        </w:rPr>
      </w:pPr>
      <w:r>
        <w:rPr>
          <w:rFonts w:ascii="Times New Roman" w:hAnsi="Times New Roman" w:cs="Times New Roman"/>
          <w:sz w:val="22"/>
        </w:rPr>
        <w:t xml:space="preserve">The </w:t>
      </w:r>
      <w:r>
        <w:rPr>
          <w:rFonts w:ascii="Times New Roman" w:hAnsi="Times New Roman" w:cs="Times New Roman"/>
          <w:sz w:val="22"/>
        </w:rPr>
        <w:t>difference between the FAMOS17 and the EGM08 geoid models</w:t>
      </w:r>
      <w:r>
        <w:rPr>
          <w:rFonts w:ascii="Times New Roman" w:hAnsi="Times New Roman" w:cs="Times New Roman"/>
          <w:sz w:val="22"/>
        </w:rPr>
        <w:t xml:space="preserve"> is given in Figure 3.1. </w:t>
      </w:r>
      <w:r w:rsidR="00E56C16">
        <w:rPr>
          <w:rFonts w:ascii="Times New Roman" w:hAnsi="Times New Roman" w:cs="Times New Roman"/>
          <w:sz w:val="22"/>
        </w:rPr>
        <w:t>The difference highlights the regions where the gravity observations within the FAMOS project has been improv</w:t>
      </w:r>
      <w:r w:rsidR="00191B16">
        <w:rPr>
          <w:rFonts w:ascii="Times New Roman" w:hAnsi="Times New Roman" w:cs="Times New Roman"/>
          <w:sz w:val="22"/>
        </w:rPr>
        <w:t>ing</w:t>
      </w:r>
      <w:r w:rsidR="00E56C16">
        <w:rPr>
          <w:rFonts w:ascii="Times New Roman" w:hAnsi="Times New Roman" w:cs="Times New Roman"/>
          <w:sz w:val="22"/>
        </w:rPr>
        <w:t xml:space="preserve"> the </w:t>
      </w:r>
      <w:r w:rsidR="00191B16">
        <w:rPr>
          <w:rFonts w:ascii="Times New Roman" w:hAnsi="Times New Roman" w:cs="Times New Roman"/>
          <w:sz w:val="22"/>
        </w:rPr>
        <w:t xml:space="preserve">local </w:t>
      </w:r>
      <w:r w:rsidR="00E56C16">
        <w:rPr>
          <w:rFonts w:ascii="Times New Roman" w:hAnsi="Times New Roman" w:cs="Times New Roman"/>
          <w:sz w:val="22"/>
        </w:rPr>
        <w:t>geoid</w:t>
      </w:r>
      <w:r w:rsidR="00191B16">
        <w:rPr>
          <w:rFonts w:ascii="Times New Roman" w:hAnsi="Times New Roman" w:cs="Times New Roman"/>
          <w:sz w:val="22"/>
        </w:rPr>
        <w:t xml:space="preserve"> determination in the Baltic Sea</w:t>
      </w:r>
      <w:r w:rsidR="00E56C16">
        <w:rPr>
          <w:rFonts w:ascii="Times New Roman" w:hAnsi="Times New Roman" w:cs="Times New Roman"/>
          <w:sz w:val="22"/>
        </w:rPr>
        <w:t xml:space="preserve">. </w:t>
      </w:r>
    </w:p>
    <w:p w:rsidR="00E56C16" w:rsidRDefault="005F4896" w:rsidP="005F4896">
      <w:pPr>
        <w:spacing w:before="114" w:after="114" w:line="360" w:lineRule="auto"/>
        <w:rPr>
          <w:rFonts w:ascii="Times New Roman" w:hAnsi="Times New Roman" w:cs="Times New Roman"/>
          <w:sz w:val="22"/>
        </w:rPr>
      </w:pPr>
      <w:r>
        <w:rPr>
          <w:rFonts w:ascii="Times New Roman" w:hAnsi="Times New Roman" w:cs="Times New Roman"/>
          <w:sz w:val="22"/>
        </w:rPr>
        <w:t xml:space="preserve">On average the </w:t>
      </w:r>
      <w:r w:rsidR="00E56C16">
        <w:rPr>
          <w:rFonts w:ascii="Times New Roman" w:hAnsi="Times New Roman" w:cs="Times New Roman"/>
          <w:sz w:val="22"/>
        </w:rPr>
        <w:t xml:space="preserve">improvement </w:t>
      </w:r>
      <w:r>
        <w:rPr>
          <w:rFonts w:ascii="Times New Roman" w:hAnsi="Times New Roman" w:cs="Times New Roman"/>
          <w:sz w:val="22"/>
        </w:rPr>
        <w:t xml:space="preserve">over the Baltic is 3.9 cm with a negative anomaly </w:t>
      </w:r>
      <w:r w:rsidR="00E56C16">
        <w:rPr>
          <w:rFonts w:ascii="Times New Roman" w:hAnsi="Times New Roman" w:cs="Times New Roman"/>
          <w:sz w:val="22"/>
        </w:rPr>
        <w:t xml:space="preserve">decreasing the geoid with </w:t>
      </w:r>
      <w:r>
        <w:rPr>
          <w:rFonts w:ascii="Times New Roman" w:hAnsi="Times New Roman" w:cs="Times New Roman"/>
          <w:sz w:val="22"/>
        </w:rPr>
        <w:t xml:space="preserve"> -20 cm </w:t>
      </w:r>
      <w:r w:rsidR="00E56C16">
        <w:rPr>
          <w:rFonts w:ascii="Times New Roman" w:hAnsi="Times New Roman" w:cs="Times New Roman"/>
          <w:sz w:val="22"/>
        </w:rPr>
        <w:t xml:space="preserve">in the eastern part of the Gulf of Finland. There are three regions with positive geoid anomalies exceeding 10 cm in the Gulf of Riga, the southern eastern part of the Baltic close to Lithuania and in the southwestern part of the Baltic south of Sweden between the island of Bornholm and Sealand in Denmark at 55N. </w:t>
      </w:r>
    </w:p>
    <w:p w:rsidR="00191B16" w:rsidRDefault="00191B16" w:rsidP="005F4896">
      <w:pPr>
        <w:spacing w:before="114" w:after="114" w:line="360" w:lineRule="auto"/>
        <w:rPr>
          <w:rFonts w:ascii="Times New Roman" w:hAnsi="Times New Roman" w:cs="Times New Roman"/>
          <w:sz w:val="22"/>
        </w:rPr>
      </w:pPr>
    </w:p>
    <w:p w:rsidR="00516E14" w:rsidRDefault="00516E14">
      <w:pPr>
        <w:rPr>
          <w:rFonts w:ascii="Times New Roman" w:hAnsi="Times New Roman" w:cs="Times New Roman"/>
          <w:b/>
          <w:sz w:val="22"/>
        </w:rPr>
      </w:pPr>
      <w:r>
        <w:rPr>
          <w:rFonts w:ascii="Times New Roman" w:hAnsi="Times New Roman" w:cs="Times New Roman"/>
          <w:b/>
          <w:sz w:val="22"/>
        </w:rPr>
        <w:br w:type="page"/>
      </w:r>
    </w:p>
    <w:p w:rsidR="00516E14" w:rsidRPr="00516E14" w:rsidRDefault="00516E14" w:rsidP="005F4896">
      <w:pPr>
        <w:spacing w:before="114" w:after="114" w:line="360" w:lineRule="auto"/>
        <w:rPr>
          <w:rFonts w:ascii="Times New Roman" w:hAnsi="Times New Roman" w:cs="Times New Roman"/>
          <w:b/>
          <w:sz w:val="22"/>
        </w:rPr>
      </w:pPr>
      <w:r w:rsidRPr="00516E14">
        <w:rPr>
          <w:rFonts w:ascii="Times New Roman" w:hAnsi="Times New Roman" w:cs="Times New Roman"/>
          <w:b/>
          <w:sz w:val="22"/>
        </w:rPr>
        <w:lastRenderedPageBreak/>
        <w:t xml:space="preserve">3.2. FAMOS MSS improvement. </w:t>
      </w:r>
    </w:p>
    <w:p w:rsidR="00516E14" w:rsidRDefault="00516E14" w:rsidP="005F4896">
      <w:pPr>
        <w:spacing w:before="114" w:after="114" w:line="360" w:lineRule="auto"/>
        <w:rPr>
          <w:rFonts w:ascii="Times New Roman" w:hAnsi="Times New Roman" w:cs="Times New Roman"/>
          <w:sz w:val="22"/>
        </w:rPr>
      </w:pPr>
    </w:p>
    <w:p w:rsidR="00516E14" w:rsidRDefault="00516E14" w:rsidP="005F4896">
      <w:pPr>
        <w:spacing w:before="114" w:after="114" w:line="360" w:lineRule="auto"/>
        <w:rPr>
          <w:rFonts w:ascii="Times New Roman" w:hAnsi="Times New Roman" w:cs="Times New Roman"/>
          <w:sz w:val="22"/>
        </w:rPr>
      </w:pPr>
      <w:r>
        <w:rPr>
          <w:rFonts w:ascii="Times New Roman" w:hAnsi="Times New Roman" w:cs="Times New Roman"/>
          <w:sz w:val="22"/>
        </w:rPr>
        <w:t>The improvement in Mean sea surface determination within</w:t>
      </w:r>
      <w:r w:rsidR="002F1513">
        <w:rPr>
          <w:rFonts w:ascii="Times New Roman" w:hAnsi="Times New Roman" w:cs="Times New Roman"/>
          <w:sz w:val="22"/>
        </w:rPr>
        <w:t xml:space="preserve"> </w:t>
      </w:r>
      <w:bookmarkStart w:id="14" w:name="_GoBack"/>
      <w:bookmarkEnd w:id="14"/>
      <w:r w:rsidRPr="00516E14">
        <w:rPr>
          <w:rFonts w:ascii="Times New Roman" w:hAnsi="Times New Roman" w:cs="Times New Roman"/>
          <w:sz w:val="22"/>
        </w:rPr>
        <w:t xml:space="preserve">FAMOS for the Baltic Sea </w:t>
      </w:r>
      <w:r>
        <w:rPr>
          <w:rFonts w:ascii="Times New Roman" w:hAnsi="Times New Roman" w:cs="Times New Roman"/>
          <w:sz w:val="22"/>
        </w:rPr>
        <w:t>will be smaller than the improvement in geoid determination as the reference period is the identical 20 years period for the pre FAMOS DTU13MSS and the FAMOS DTU16MSS.</w:t>
      </w:r>
    </w:p>
    <w:p w:rsidR="008E397D" w:rsidRDefault="00516E14" w:rsidP="005F4896">
      <w:pPr>
        <w:spacing w:before="114" w:after="114" w:line="360" w:lineRule="auto"/>
        <w:rPr>
          <w:rFonts w:ascii="Times New Roman" w:hAnsi="Times New Roman" w:cs="Times New Roman"/>
          <w:sz w:val="22"/>
        </w:rPr>
      </w:pPr>
      <w:r>
        <w:rPr>
          <w:rFonts w:ascii="Times New Roman" w:hAnsi="Times New Roman" w:cs="Times New Roman"/>
          <w:sz w:val="22"/>
        </w:rPr>
        <w:t>The improvement comes from the fact that that</w:t>
      </w:r>
      <w:r w:rsidRPr="00516E14">
        <w:rPr>
          <w:rFonts w:ascii="Times New Roman" w:hAnsi="Times New Roman" w:cs="Times New Roman"/>
          <w:sz w:val="22"/>
        </w:rPr>
        <w:t xml:space="preserve"> ESA recently launched the Cryosat-2 satellite which is providing observations with higher precision compared to previous for the Baltic</w:t>
      </w:r>
      <w:r>
        <w:rPr>
          <w:rFonts w:ascii="Times New Roman" w:hAnsi="Times New Roman" w:cs="Times New Roman"/>
          <w:sz w:val="22"/>
        </w:rPr>
        <w:t>. This turns into improvement of the final scales of the MSS in the Baltic Sea. Figure 3.2 illustrate the improvement in MSS determination from DTU13MSS to DTU16MSS.</w:t>
      </w:r>
    </w:p>
    <w:p w:rsidR="00516E14" w:rsidRDefault="008E397D" w:rsidP="005F4896">
      <w:pPr>
        <w:spacing w:before="114" w:after="114" w:line="360" w:lineRule="auto"/>
        <w:rPr>
          <w:rFonts w:ascii="Times New Roman" w:hAnsi="Times New Roman" w:cs="Times New Roman"/>
          <w:sz w:val="22"/>
        </w:rPr>
      </w:pPr>
      <w:r>
        <w:rPr>
          <w:noProof/>
          <w:lang w:val="da-DK" w:eastAsia="da-DK"/>
        </w:rPr>
        <w:drawing>
          <wp:inline distT="0" distB="0" distL="0" distR="0" wp14:anchorId="01C69C10" wp14:editId="2681AAB8">
            <wp:extent cx="4888992" cy="3129896"/>
            <wp:effectExtent l="0" t="0" r="6985" b="0"/>
            <wp:docPr id="11269" name="Picture 1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90087" cy="3130597"/>
                    </a:xfrm>
                    <a:prstGeom prst="rect">
                      <a:avLst/>
                    </a:prstGeom>
                  </pic:spPr>
                </pic:pic>
              </a:graphicData>
            </a:graphic>
          </wp:inline>
        </w:drawing>
      </w:r>
    </w:p>
    <w:p w:rsidR="00516E14" w:rsidRDefault="00516E14" w:rsidP="005F4896">
      <w:pPr>
        <w:spacing w:before="114" w:after="114" w:line="360" w:lineRule="auto"/>
        <w:rPr>
          <w:rFonts w:ascii="Times New Roman" w:hAnsi="Times New Roman" w:cs="Times New Roman"/>
          <w:sz w:val="22"/>
        </w:rPr>
      </w:pPr>
      <w:r>
        <w:rPr>
          <w:rFonts w:ascii="Times New Roman" w:hAnsi="Times New Roman" w:cs="Times New Roman"/>
          <w:sz w:val="22"/>
        </w:rPr>
        <w:t xml:space="preserve">Figure 3.2 Improvement in MSS determination in the Baltic with FAMOS illustrated via the difference between the FAMOS MSS (DTU16MSS) and the pre FAMOS MSS (DTU13MSS). </w:t>
      </w:r>
    </w:p>
    <w:p w:rsidR="00516E14" w:rsidRDefault="00516E14" w:rsidP="005F4896">
      <w:pPr>
        <w:spacing w:before="114" w:after="114" w:line="360" w:lineRule="auto"/>
        <w:rPr>
          <w:rFonts w:ascii="Times New Roman" w:hAnsi="Times New Roman" w:cs="Times New Roman"/>
          <w:sz w:val="22"/>
        </w:rPr>
      </w:pPr>
    </w:p>
    <w:p w:rsidR="00516E14" w:rsidRDefault="00516E14" w:rsidP="005F4896">
      <w:pPr>
        <w:spacing w:before="114" w:after="114" w:line="360" w:lineRule="auto"/>
        <w:rPr>
          <w:rFonts w:ascii="Times New Roman" w:hAnsi="Times New Roman" w:cs="Times New Roman"/>
          <w:sz w:val="22"/>
        </w:rPr>
      </w:pPr>
    </w:p>
    <w:p w:rsidR="00516E14" w:rsidRDefault="00516E14" w:rsidP="005F4896">
      <w:pPr>
        <w:spacing w:before="114" w:after="114" w:line="360" w:lineRule="auto"/>
        <w:rPr>
          <w:rFonts w:ascii="Times New Roman" w:hAnsi="Times New Roman" w:cs="Times New Roman"/>
          <w:sz w:val="22"/>
        </w:rPr>
      </w:pPr>
    </w:p>
    <w:p w:rsidR="00191B16" w:rsidRDefault="00191B16" w:rsidP="005F4896">
      <w:pPr>
        <w:spacing w:before="114" w:after="114" w:line="360" w:lineRule="auto"/>
        <w:rPr>
          <w:rFonts w:ascii="Times New Roman" w:hAnsi="Times New Roman" w:cs="Times New Roman"/>
          <w:sz w:val="22"/>
        </w:rPr>
      </w:pPr>
    </w:p>
    <w:p w:rsidR="00516E14" w:rsidRDefault="00516E14">
      <w:pPr>
        <w:rPr>
          <w:rFonts w:ascii="Times New Roman" w:hAnsi="Times New Roman" w:cs="Times New Roman"/>
          <w:b/>
          <w:sz w:val="22"/>
        </w:rPr>
      </w:pPr>
      <w:r>
        <w:rPr>
          <w:rFonts w:ascii="Times New Roman" w:hAnsi="Times New Roman" w:cs="Times New Roman"/>
          <w:b/>
          <w:sz w:val="22"/>
        </w:rPr>
        <w:br w:type="page"/>
      </w:r>
    </w:p>
    <w:p w:rsidR="00516E14" w:rsidRPr="00516E14" w:rsidRDefault="00516E14" w:rsidP="00516E14">
      <w:pPr>
        <w:spacing w:before="114" w:after="114" w:line="360" w:lineRule="auto"/>
        <w:rPr>
          <w:rFonts w:ascii="Times New Roman" w:hAnsi="Times New Roman" w:cs="Times New Roman"/>
          <w:b/>
          <w:sz w:val="22"/>
        </w:rPr>
      </w:pPr>
      <w:r w:rsidRPr="00516E14">
        <w:rPr>
          <w:rFonts w:ascii="Times New Roman" w:hAnsi="Times New Roman" w:cs="Times New Roman"/>
          <w:b/>
          <w:sz w:val="22"/>
        </w:rPr>
        <w:lastRenderedPageBreak/>
        <w:t xml:space="preserve">3.3. FAMOS MDT improvement. </w:t>
      </w:r>
    </w:p>
    <w:p w:rsidR="00516E14" w:rsidRDefault="00516E14" w:rsidP="005F4896">
      <w:pPr>
        <w:spacing w:before="114" w:after="114" w:line="360" w:lineRule="auto"/>
        <w:rPr>
          <w:rFonts w:ascii="Times New Roman" w:hAnsi="Times New Roman" w:cs="Times New Roman"/>
          <w:sz w:val="22"/>
        </w:rPr>
      </w:pPr>
    </w:p>
    <w:p w:rsidR="00516E14" w:rsidRDefault="00516E14" w:rsidP="005F4896">
      <w:pPr>
        <w:spacing w:before="114" w:after="114" w:line="360" w:lineRule="auto"/>
        <w:rPr>
          <w:rFonts w:ascii="Times New Roman" w:hAnsi="Times New Roman" w:cs="Times New Roman"/>
          <w:sz w:val="22"/>
        </w:rPr>
      </w:pPr>
      <w:r>
        <w:rPr>
          <w:rFonts w:ascii="Times New Roman" w:hAnsi="Times New Roman" w:cs="Times New Roman"/>
          <w:sz w:val="22"/>
        </w:rPr>
        <w:t xml:space="preserve">Section 3.1 and section 3.2 presented in the improvement in the determination of the Baltic Geoid and the Baltic MSS. It is obvious that the largest improvement is seen in the geoid determination with the inclusion of the marine gravity observations performed in FAMOS. </w:t>
      </w:r>
    </w:p>
    <w:p w:rsidR="00516E14" w:rsidRDefault="00516E14" w:rsidP="00516E14">
      <w:pPr>
        <w:spacing w:before="114" w:after="114" w:line="360" w:lineRule="auto"/>
        <w:jc w:val="both"/>
      </w:pPr>
      <w:r>
        <w:rPr>
          <w:rFonts w:ascii="Times New Roman" w:hAnsi="Times New Roman" w:cs="Times New Roman"/>
          <w:sz w:val="22"/>
        </w:rPr>
        <w:t xml:space="preserve">In this section we are forming the </w:t>
      </w:r>
      <w:r>
        <w:t>equation</w:t>
      </w:r>
      <w:r>
        <w:t xml:space="preserve"> </w:t>
      </w:r>
      <w:r>
        <w:t xml:space="preserve"> </w:t>
      </w:r>
    </w:p>
    <w:p w:rsidR="00516E14" w:rsidRDefault="00516E14" w:rsidP="00516E14">
      <w:pPr>
        <w:spacing w:before="114" w:after="114" w:line="360" w:lineRule="auto"/>
        <w:jc w:val="right"/>
      </w:pPr>
      <w:r>
        <w:t xml:space="preserve">MDT=MSS-N </w:t>
      </w:r>
      <w:r>
        <w:tab/>
      </w:r>
      <w:r>
        <w:tab/>
      </w:r>
      <w:r>
        <w:tab/>
      </w:r>
      <w:r>
        <w:tab/>
      </w:r>
      <w:r>
        <w:tab/>
      </w:r>
      <w:r>
        <w:tab/>
        <w:t xml:space="preserve">(1). </w:t>
      </w:r>
    </w:p>
    <w:p w:rsidR="002121B3" w:rsidRDefault="00516E14" w:rsidP="002121B3">
      <w:pPr>
        <w:spacing w:before="114" w:after="114" w:line="360" w:lineRule="auto"/>
        <w:rPr>
          <w:rFonts w:ascii="Times New Roman" w:hAnsi="Times New Roman" w:cs="Times New Roman"/>
          <w:sz w:val="22"/>
        </w:rPr>
      </w:pPr>
      <w:r>
        <w:rPr>
          <w:rFonts w:ascii="Times New Roman" w:hAnsi="Times New Roman" w:cs="Times New Roman"/>
          <w:sz w:val="22"/>
        </w:rPr>
        <w:t xml:space="preserve">We </w:t>
      </w:r>
      <w:r w:rsidR="00690496">
        <w:rPr>
          <w:rFonts w:ascii="Times New Roman" w:hAnsi="Times New Roman" w:cs="Times New Roman"/>
          <w:sz w:val="22"/>
        </w:rPr>
        <w:t xml:space="preserve">have computed a </w:t>
      </w:r>
      <w:r w:rsidR="002121B3">
        <w:rPr>
          <w:rFonts w:ascii="Times New Roman" w:hAnsi="Times New Roman" w:cs="Times New Roman"/>
          <w:sz w:val="22"/>
        </w:rPr>
        <w:t>pre FAMOS MDT using</w:t>
      </w:r>
    </w:p>
    <w:p w:rsidR="00516E14" w:rsidRDefault="00516E14" w:rsidP="002121B3">
      <w:pPr>
        <w:spacing w:before="114" w:after="114" w:line="360" w:lineRule="auto"/>
        <w:ind w:firstLine="720"/>
        <w:rPr>
          <w:rFonts w:ascii="Times New Roman" w:hAnsi="Times New Roman" w:cs="Times New Roman"/>
          <w:sz w:val="22"/>
        </w:rPr>
      </w:pPr>
      <w:r>
        <w:rPr>
          <w:rFonts w:ascii="Times New Roman" w:hAnsi="Times New Roman" w:cs="Times New Roman"/>
          <w:sz w:val="22"/>
        </w:rPr>
        <w:t xml:space="preserve">MDT (Pre FAMOS) = </w:t>
      </w:r>
      <w:r w:rsidR="002121B3">
        <w:rPr>
          <w:rFonts w:ascii="Times New Roman" w:hAnsi="Times New Roman" w:cs="Times New Roman"/>
          <w:sz w:val="22"/>
        </w:rPr>
        <w:t>DTU13MSS – EGM08 geoid</w:t>
      </w:r>
    </w:p>
    <w:p w:rsidR="002121B3" w:rsidRDefault="002121B3" w:rsidP="002121B3">
      <w:pPr>
        <w:spacing w:before="114" w:after="114" w:line="360" w:lineRule="auto"/>
        <w:rPr>
          <w:rFonts w:ascii="Times New Roman" w:hAnsi="Times New Roman" w:cs="Times New Roman"/>
          <w:sz w:val="22"/>
        </w:rPr>
      </w:pPr>
      <w:r>
        <w:rPr>
          <w:rFonts w:ascii="Times New Roman" w:hAnsi="Times New Roman" w:cs="Times New Roman"/>
          <w:sz w:val="22"/>
        </w:rPr>
        <w:t xml:space="preserve">And </w:t>
      </w:r>
      <w:r w:rsidR="00690496">
        <w:rPr>
          <w:rFonts w:ascii="Times New Roman" w:hAnsi="Times New Roman" w:cs="Times New Roman"/>
          <w:sz w:val="22"/>
        </w:rPr>
        <w:t xml:space="preserve">a FAMOS MDT using: </w:t>
      </w:r>
    </w:p>
    <w:p w:rsidR="002121B3" w:rsidRDefault="002121B3" w:rsidP="002121B3">
      <w:pPr>
        <w:spacing w:before="114" w:after="114" w:line="360" w:lineRule="auto"/>
        <w:rPr>
          <w:rFonts w:ascii="Times New Roman" w:hAnsi="Times New Roman" w:cs="Times New Roman"/>
          <w:sz w:val="22"/>
        </w:rPr>
      </w:pPr>
      <w:r>
        <w:rPr>
          <w:rFonts w:ascii="Times New Roman" w:hAnsi="Times New Roman" w:cs="Times New Roman"/>
          <w:sz w:val="22"/>
        </w:rPr>
        <w:tab/>
        <w:t xml:space="preserve">MDT (FAMOS) = DTU16MSS – FAMOS 17 geoid. </w:t>
      </w:r>
    </w:p>
    <w:p w:rsidR="00516E14" w:rsidRDefault="002121B3" w:rsidP="005F4896">
      <w:pPr>
        <w:spacing w:before="114" w:after="114" w:line="360" w:lineRule="auto"/>
        <w:rPr>
          <w:rFonts w:ascii="Times New Roman" w:hAnsi="Times New Roman" w:cs="Times New Roman"/>
          <w:sz w:val="22"/>
        </w:rPr>
      </w:pPr>
      <w:r>
        <w:rPr>
          <w:rFonts w:ascii="Times New Roman" w:hAnsi="Times New Roman" w:cs="Times New Roman"/>
          <w:sz w:val="22"/>
        </w:rPr>
        <w:t xml:space="preserve">The pre FAMOS MDT is shown in Figure 3.3 and the FAMOS MDT is shown in Figure 3.4 </w:t>
      </w:r>
    </w:p>
    <w:p w:rsidR="00191B16" w:rsidRDefault="002121B3" w:rsidP="005F4896">
      <w:pPr>
        <w:spacing w:before="114" w:after="114" w:line="360" w:lineRule="auto"/>
        <w:rPr>
          <w:rFonts w:ascii="Times New Roman" w:hAnsi="Times New Roman" w:cs="Times New Roman"/>
          <w:sz w:val="22"/>
        </w:rPr>
      </w:pPr>
      <w:r>
        <w:rPr>
          <w:noProof/>
          <w:lang w:val="da-DK" w:eastAsia="da-DK"/>
        </w:rPr>
        <w:drawing>
          <wp:inline distT="0" distB="0" distL="0" distR="0" wp14:anchorId="18861AF1" wp14:editId="6676D0BE">
            <wp:extent cx="5154902" cy="3261360"/>
            <wp:effectExtent l="0" t="0" r="8255" b="0"/>
            <wp:docPr id="11267" name="Picture 1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62008" cy="3265856"/>
                    </a:xfrm>
                    <a:prstGeom prst="rect">
                      <a:avLst/>
                    </a:prstGeom>
                  </pic:spPr>
                </pic:pic>
              </a:graphicData>
            </a:graphic>
          </wp:inline>
        </w:drawing>
      </w:r>
    </w:p>
    <w:p w:rsidR="00C84F6B" w:rsidRDefault="00C84F6B" w:rsidP="00C84F6B">
      <w:pPr>
        <w:spacing w:before="114" w:after="114" w:line="360" w:lineRule="auto"/>
        <w:rPr>
          <w:rFonts w:ascii="Times New Roman" w:hAnsi="Times New Roman" w:cs="Times New Roman"/>
          <w:sz w:val="22"/>
        </w:rPr>
      </w:pPr>
      <w:r>
        <w:rPr>
          <w:rFonts w:ascii="Times New Roman" w:hAnsi="Times New Roman" w:cs="Times New Roman"/>
          <w:sz w:val="22"/>
        </w:rPr>
        <w:t>Figure 3.</w:t>
      </w:r>
      <w:r w:rsidR="002121B3">
        <w:rPr>
          <w:rFonts w:ascii="Times New Roman" w:hAnsi="Times New Roman" w:cs="Times New Roman"/>
          <w:sz w:val="22"/>
        </w:rPr>
        <w:t>3</w:t>
      </w:r>
      <w:r w:rsidRPr="005F4896">
        <w:rPr>
          <w:rFonts w:ascii="Times New Roman" w:hAnsi="Times New Roman" w:cs="Times New Roman"/>
          <w:sz w:val="22"/>
        </w:rPr>
        <w:t>.</w:t>
      </w:r>
      <w:r>
        <w:rPr>
          <w:rFonts w:ascii="Times New Roman" w:hAnsi="Times New Roman" w:cs="Times New Roman"/>
          <w:sz w:val="22"/>
        </w:rPr>
        <w:t xml:space="preserve"> “Pre FAMOS Baltic MDT” computed as the difference between the </w:t>
      </w:r>
      <w:r>
        <w:rPr>
          <w:rFonts w:ascii="Times New Roman" w:hAnsi="Times New Roman" w:cs="Times New Roman"/>
          <w:sz w:val="22"/>
        </w:rPr>
        <w:t>FAMOS</w:t>
      </w:r>
      <w:r>
        <w:rPr>
          <w:rFonts w:ascii="Times New Roman" w:hAnsi="Times New Roman" w:cs="Times New Roman"/>
          <w:sz w:val="22"/>
        </w:rPr>
        <w:t xml:space="preserve"> DTU16 MSS and </w:t>
      </w:r>
      <w:r>
        <w:rPr>
          <w:rFonts w:ascii="Times New Roman" w:hAnsi="Times New Roman" w:cs="Times New Roman"/>
          <w:sz w:val="22"/>
        </w:rPr>
        <w:t xml:space="preserve">the EGM08 geoid models. </w:t>
      </w:r>
    </w:p>
    <w:p w:rsidR="00C84F6B" w:rsidRDefault="00C84F6B" w:rsidP="00C84F6B">
      <w:pPr>
        <w:spacing w:before="114" w:after="114" w:line="360" w:lineRule="auto"/>
        <w:rPr>
          <w:rFonts w:ascii="Times New Roman" w:hAnsi="Times New Roman" w:cs="Times New Roman"/>
          <w:sz w:val="22"/>
        </w:rPr>
      </w:pPr>
    </w:p>
    <w:p w:rsidR="00191B16" w:rsidRDefault="002121B3" w:rsidP="005F4896">
      <w:pPr>
        <w:spacing w:before="114" w:after="114" w:line="360" w:lineRule="auto"/>
        <w:rPr>
          <w:rFonts w:ascii="Times New Roman" w:hAnsi="Times New Roman" w:cs="Times New Roman"/>
          <w:sz w:val="22"/>
        </w:rPr>
      </w:pPr>
      <w:r>
        <w:rPr>
          <w:noProof/>
          <w:lang w:val="da-DK" w:eastAsia="da-DK"/>
        </w:rPr>
        <w:lastRenderedPageBreak/>
        <w:drawing>
          <wp:inline distT="0" distB="0" distL="0" distR="0" wp14:anchorId="4FE2FDB3" wp14:editId="6EB0C557">
            <wp:extent cx="5078456" cy="3255264"/>
            <wp:effectExtent l="0" t="0" r="8255" b="2540"/>
            <wp:docPr id="11266" name="Picture 1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79675" cy="3256046"/>
                    </a:xfrm>
                    <a:prstGeom prst="rect">
                      <a:avLst/>
                    </a:prstGeom>
                  </pic:spPr>
                </pic:pic>
              </a:graphicData>
            </a:graphic>
          </wp:inline>
        </w:drawing>
      </w:r>
    </w:p>
    <w:p w:rsidR="00C84F6B" w:rsidRDefault="00C84F6B" w:rsidP="00C84F6B">
      <w:pPr>
        <w:spacing w:before="114" w:after="114" w:line="360" w:lineRule="auto"/>
        <w:rPr>
          <w:rFonts w:ascii="Times New Roman" w:hAnsi="Times New Roman" w:cs="Times New Roman"/>
          <w:sz w:val="22"/>
        </w:rPr>
      </w:pPr>
      <w:r>
        <w:rPr>
          <w:rFonts w:ascii="Times New Roman" w:hAnsi="Times New Roman" w:cs="Times New Roman"/>
          <w:sz w:val="22"/>
        </w:rPr>
        <w:t>Figure 3.</w:t>
      </w:r>
      <w:r w:rsidR="002121B3">
        <w:rPr>
          <w:rFonts w:ascii="Times New Roman" w:hAnsi="Times New Roman" w:cs="Times New Roman"/>
          <w:sz w:val="22"/>
        </w:rPr>
        <w:t>4</w:t>
      </w:r>
      <w:r w:rsidRPr="005F4896">
        <w:rPr>
          <w:rFonts w:ascii="Times New Roman" w:hAnsi="Times New Roman" w:cs="Times New Roman"/>
          <w:sz w:val="22"/>
        </w:rPr>
        <w:t xml:space="preserve">. </w:t>
      </w:r>
      <w:r>
        <w:rPr>
          <w:rFonts w:ascii="Times New Roman" w:hAnsi="Times New Roman" w:cs="Times New Roman"/>
          <w:sz w:val="22"/>
        </w:rPr>
        <w:t xml:space="preserve">“FAMOS </w:t>
      </w:r>
      <w:r>
        <w:rPr>
          <w:rFonts w:ascii="Times New Roman" w:hAnsi="Times New Roman" w:cs="Times New Roman"/>
          <w:sz w:val="22"/>
        </w:rPr>
        <w:t>Baltic MDT</w:t>
      </w:r>
      <w:r>
        <w:rPr>
          <w:rFonts w:ascii="Times New Roman" w:hAnsi="Times New Roman" w:cs="Times New Roman"/>
          <w:sz w:val="22"/>
        </w:rPr>
        <w:t>”</w:t>
      </w:r>
      <w:r>
        <w:rPr>
          <w:rFonts w:ascii="Times New Roman" w:hAnsi="Times New Roman" w:cs="Times New Roman"/>
          <w:sz w:val="22"/>
        </w:rPr>
        <w:t xml:space="preserve"> computed as the difference between the FAMOS DTU16 MSS and the EGM08 geoid models. </w:t>
      </w:r>
    </w:p>
    <w:p w:rsidR="00191B16" w:rsidRDefault="00191B16" w:rsidP="005F4896">
      <w:pPr>
        <w:spacing w:before="114" w:after="114" w:line="360" w:lineRule="auto"/>
        <w:rPr>
          <w:rFonts w:ascii="Times New Roman" w:hAnsi="Times New Roman" w:cs="Times New Roman"/>
          <w:sz w:val="22"/>
        </w:rPr>
      </w:pPr>
    </w:p>
    <w:p w:rsidR="008E397D" w:rsidRDefault="008E397D" w:rsidP="005F4896">
      <w:pPr>
        <w:spacing w:before="114" w:after="114" w:line="360" w:lineRule="auto"/>
        <w:rPr>
          <w:rFonts w:ascii="Times New Roman" w:hAnsi="Times New Roman" w:cs="Times New Roman"/>
          <w:sz w:val="22"/>
        </w:rPr>
      </w:pPr>
      <w:r>
        <w:rPr>
          <w:rFonts w:ascii="Times New Roman" w:hAnsi="Times New Roman" w:cs="Times New Roman"/>
          <w:sz w:val="22"/>
        </w:rPr>
        <w:t xml:space="preserve">Figure 3.4 and 3.3 illustrate the huge improvement in geodetic MDT determination in the Baltic Sea achieved through the FAMOS project. </w:t>
      </w:r>
    </w:p>
    <w:p w:rsidR="008E397D" w:rsidRDefault="008E397D" w:rsidP="008E397D">
      <w:pPr>
        <w:spacing w:before="114" w:after="114" w:line="360" w:lineRule="auto"/>
        <w:rPr>
          <w:rFonts w:ascii="Times New Roman" w:hAnsi="Times New Roman" w:cs="Times New Roman"/>
          <w:sz w:val="22"/>
        </w:rPr>
      </w:pPr>
      <w:r>
        <w:rPr>
          <w:rFonts w:ascii="Times New Roman" w:hAnsi="Times New Roman" w:cs="Times New Roman"/>
          <w:sz w:val="22"/>
        </w:rPr>
        <w:t>I</w:t>
      </w:r>
      <w:r>
        <w:rPr>
          <w:rFonts w:ascii="Times New Roman" w:hAnsi="Times New Roman" w:cs="Times New Roman"/>
          <w:sz w:val="22"/>
        </w:rPr>
        <w:t xml:space="preserve">n the Gulf of Riga, the southern eastern part of the Baltic </w:t>
      </w:r>
      <w:r>
        <w:rPr>
          <w:rFonts w:ascii="Times New Roman" w:hAnsi="Times New Roman" w:cs="Times New Roman"/>
          <w:sz w:val="22"/>
        </w:rPr>
        <w:t xml:space="preserve">Sea </w:t>
      </w:r>
      <w:r>
        <w:rPr>
          <w:rFonts w:ascii="Times New Roman" w:hAnsi="Times New Roman" w:cs="Times New Roman"/>
          <w:sz w:val="22"/>
        </w:rPr>
        <w:t>close to Lithuania and in the southwestern part of the Baltic south of Sweden between the island of Bornholm and Sealand in Denm</w:t>
      </w:r>
      <w:r>
        <w:rPr>
          <w:rFonts w:ascii="Times New Roman" w:hAnsi="Times New Roman" w:cs="Times New Roman"/>
          <w:sz w:val="22"/>
        </w:rPr>
        <w:t xml:space="preserve">ark at 55N the inclusion </w:t>
      </w:r>
      <w:r w:rsidR="00690496">
        <w:rPr>
          <w:rFonts w:ascii="Times New Roman" w:hAnsi="Times New Roman" w:cs="Times New Roman"/>
          <w:sz w:val="22"/>
        </w:rPr>
        <w:t>of FAMOS gravi</w:t>
      </w:r>
      <w:r>
        <w:rPr>
          <w:rFonts w:ascii="Times New Roman" w:hAnsi="Times New Roman" w:cs="Times New Roman"/>
          <w:sz w:val="22"/>
        </w:rPr>
        <w:t xml:space="preserve">metric data in the computation of the interim FAMOS geoid has resulted in a huge improvement in the MDT. </w:t>
      </w:r>
    </w:p>
    <w:p w:rsidR="008E397D" w:rsidRDefault="008E397D" w:rsidP="008E397D">
      <w:pPr>
        <w:spacing w:before="114" w:after="114" w:line="360" w:lineRule="auto"/>
        <w:rPr>
          <w:rFonts w:ascii="Times New Roman" w:hAnsi="Times New Roman" w:cs="Times New Roman"/>
          <w:sz w:val="22"/>
        </w:rPr>
      </w:pPr>
      <w:r>
        <w:rPr>
          <w:rFonts w:ascii="Times New Roman" w:hAnsi="Times New Roman" w:cs="Times New Roman"/>
          <w:sz w:val="22"/>
        </w:rPr>
        <w:t xml:space="preserve">The geodetic determined MDT is now much more physical realistic and much more similar to the oceanographic MDT HIROMB in Figure 2.4.  </w:t>
      </w:r>
    </w:p>
    <w:p w:rsidR="008E397D" w:rsidRDefault="008E397D" w:rsidP="008E397D">
      <w:pPr>
        <w:spacing w:before="114" w:after="114" w:line="360" w:lineRule="auto"/>
        <w:rPr>
          <w:rFonts w:ascii="Times New Roman" w:hAnsi="Times New Roman" w:cs="Times New Roman"/>
          <w:sz w:val="22"/>
        </w:rPr>
      </w:pPr>
      <w:r>
        <w:rPr>
          <w:rFonts w:ascii="Times New Roman" w:hAnsi="Times New Roman" w:cs="Times New Roman"/>
          <w:sz w:val="22"/>
        </w:rPr>
        <w:t xml:space="preserve">The large anomalies seen in Figure 3.3 are equal to the pre FAMOS MDT errors illustrated in the pre FAMOS MDT in Figure 2.3  </w:t>
      </w:r>
    </w:p>
    <w:p w:rsidR="005358C5" w:rsidRDefault="002F0A41" w:rsidP="008E397D">
      <w:pPr>
        <w:spacing w:before="114" w:after="114" w:line="360" w:lineRule="auto"/>
        <w:rPr>
          <w:rFonts w:ascii="Times New Roman" w:hAnsi="Times New Roman" w:cs="Times New Roman"/>
          <w:sz w:val="22"/>
        </w:rPr>
      </w:pPr>
      <w:r>
        <w:rPr>
          <w:rFonts w:ascii="Times New Roman" w:hAnsi="Times New Roman" w:cs="Times New Roman"/>
          <w:sz w:val="22"/>
        </w:rPr>
        <w:t>The largest un-physical difference in Figure 3.4 is obviously seen in</w:t>
      </w:r>
      <w:r w:rsidR="00690496">
        <w:rPr>
          <w:rFonts w:ascii="Times New Roman" w:hAnsi="Times New Roman" w:cs="Times New Roman"/>
          <w:sz w:val="22"/>
        </w:rPr>
        <w:t xml:space="preserve"> and within the Aaland</w:t>
      </w:r>
      <w:r>
        <w:rPr>
          <w:rFonts w:ascii="Times New Roman" w:hAnsi="Times New Roman" w:cs="Times New Roman"/>
          <w:sz w:val="22"/>
        </w:rPr>
        <w:t xml:space="preserve"> islands between Finland and Sweden</w:t>
      </w:r>
      <w:r w:rsidR="00690496">
        <w:rPr>
          <w:rFonts w:ascii="Times New Roman" w:hAnsi="Times New Roman" w:cs="Times New Roman"/>
          <w:sz w:val="22"/>
        </w:rPr>
        <w:t xml:space="preserve"> within the latitude bands of 60N to 61N</w:t>
      </w:r>
      <w:r>
        <w:rPr>
          <w:rFonts w:ascii="Times New Roman" w:hAnsi="Times New Roman" w:cs="Times New Roman"/>
          <w:sz w:val="22"/>
        </w:rPr>
        <w:t xml:space="preserve">. </w:t>
      </w:r>
      <w:r w:rsidR="005358C5">
        <w:rPr>
          <w:rFonts w:ascii="Times New Roman" w:hAnsi="Times New Roman" w:cs="Times New Roman"/>
          <w:sz w:val="22"/>
        </w:rPr>
        <w:t>This un-physical difference is clearly related to the MSS determination which is difficult due to the huge amount of islands in the region</w:t>
      </w:r>
      <w:r w:rsidR="005358C5">
        <w:rPr>
          <w:rFonts w:ascii="Times New Roman" w:hAnsi="Times New Roman" w:cs="Times New Roman"/>
          <w:sz w:val="22"/>
        </w:rPr>
        <w:t>.</w:t>
      </w:r>
    </w:p>
    <w:p w:rsidR="002F0A41" w:rsidRDefault="002F0A41" w:rsidP="008E397D">
      <w:pPr>
        <w:spacing w:before="114" w:after="114" w:line="360" w:lineRule="auto"/>
        <w:rPr>
          <w:rFonts w:ascii="Times New Roman" w:hAnsi="Times New Roman" w:cs="Times New Roman"/>
          <w:sz w:val="22"/>
        </w:rPr>
      </w:pPr>
      <w:r>
        <w:rPr>
          <w:rFonts w:ascii="Times New Roman" w:hAnsi="Times New Roman" w:cs="Times New Roman"/>
          <w:sz w:val="22"/>
        </w:rPr>
        <w:lastRenderedPageBreak/>
        <w:t xml:space="preserve">Initially we expected a large improvement in the MSS in this region using the Cryosat-2 SAR altimetry, but we </w:t>
      </w:r>
      <w:r w:rsidR="005358C5">
        <w:rPr>
          <w:rFonts w:ascii="Times New Roman" w:hAnsi="Times New Roman" w:cs="Times New Roman"/>
          <w:sz w:val="22"/>
        </w:rPr>
        <w:t xml:space="preserve">have found that the </w:t>
      </w:r>
      <w:r>
        <w:rPr>
          <w:rFonts w:ascii="Times New Roman" w:hAnsi="Times New Roman" w:cs="Times New Roman"/>
          <w:sz w:val="22"/>
        </w:rPr>
        <w:t xml:space="preserve">improvement is not yet </w:t>
      </w:r>
      <w:r w:rsidR="005358C5">
        <w:rPr>
          <w:rFonts w:ascii="Times New Roman" w:hAnsi="Times New Roman" w:cs="Times New Roman"/>
          <w:sz w:val="22"/>
        </w:rPr>
        <w:t xml:space="preserve">fully </w:t>
      </w:r>
      <w:r>
        <w:rPr>
          <w:rFonts w:ascii="Times New Roman" w:hAnsi="Times New Roman" w:cs="Times New Roman"/>
          <w:sz w:val="22"/>
        </w:rPr>
        <w:t>seen because we have not been able to include the repeated SAR altimetry from the Sentinel-3A satellites</w:t>
      </w:r>
      <w:r w:rsidR="005358C5">
        <w:rPr>
          <w:rFonts w:ascii="Times New Roman" w:hAnsi="Times New Roman" w:cs="Times New Roman"/>
          <w:sz w:val="22"/>
        </w:rPr>
        <w:t xml:space="preserve"> (we only have only been able to use un-repeated sparse data from Cryosat-2</w:t>
      </w:r>
      <w:r w:rsidR="00690496">
        <w:rPr>
          <w:rFonts w:ascii="Times New Roman" w:hAnsi="Times New Roman" w:cs="Times New Roman"/>
          <w:sz w:val="22"/>
        </w:rPr>
        <w:t xml:space="preserve"> as illustrated in Figure 2.2</w:t>
      </w:r>
      <w:r w:rsidR="005358C5">
        <w:rPr>
          <w:rFonts w:ascii="Times New Roman" w:hAnsi="Times New Roman" w:cs="Times New Roman"/>
          <w:sz w:val="22"/>
        </w:rPr>
        <w:t>)</w:t>
      </w:r>
      <w:r>
        <w:rPr>
          <w:rFonts w:ascii="Times New Roman" w:hAnsi="Times New Roman" w:cs="Times New Roman"/>
          <w:sz w:val="22"/>
        </w:rPr>
        <w:t>.</w:t>
      </w:r>
    </w:p>
    <w:p w:rsidR="002F0A41" w:rsidRDefault="002F0A41" w:rsidP="008E397D">
      <w:pPr>
        <w:spacing w:before="114" w:after="114" w:line="360" w:lineRule="auto"/>
        <w:rPr>
          <w:rFonts w:ascii="Times New Roman" w:hAnsi="Times New Roman" w:cs="Times New Roman"/>
          <w:sz w:val="22"/>
        </w:rPr>
      </w:pPr>
      <w:r>
        <w:rPr>
          <w:rFonts w:ascii="Times New Roman" w:hAnsi="Times New Roman" w:cs="Times New Roman"/>
          <w:sz w:val="22"/>
        </w:rPr>
        <w:t xml:space="preserve">We similarly se un-physical differences in Figure 3.4 along the southern part of Finland in the Gulf of Finland. The inclusion of the gravity observations within FAMOS data has improved the determination of the geoid </w:t>
      </w:r>
      <w:r w:rsidR="005358C5">
        <w:rPr>
          <w:rFonts w:ascii="Times New Roman" w:hAnsi="Times New Roman" w:cs="Times New Roman"/>
          <w:sz w:val="22"/>
        </w:rPr>
        <w:t xml:space="preserve">but there are still regions seens where the geoid appears to result in un-physical MDT fearures. </w:t>
      </w:r>
    </w:p>
    <w:p w:rsidR="005358C5" w:rsidRDefault="002F0A41" w:rsidP="008E397D">
      <w:pPr>
        <w:spacing w:before="114" w:after="114" w:line="360" w:lineRule="auto"/>
        <w:rPr>
          <w:rFonts w:ascii="Times New Roman" w:hAnsi="Times New Roman" w:cs="Times New Roman"/>
          <w:sz w:val="22"/>
        </w:rPr>
      </w:pPr>
      <w:r>
        <w:rPr>
          <w:rFonts w:ascii="Times New Roman" w:hAnsi="Times New Roman" w:cs="Times New Roman"/>
          <w:sz w:val="22"/>
        </w:rPr>
        <w:t xml:space="preserve">A close inspection of the geoid improvement in Figure 3.4 also illustrate some high frequency geoid signals appearing around the island of Bornholm </w:t>
      </w:r>
      <w:r w:rsidR="005358C5">
        <w:rPr>
          <w:rFonts w:ascii="Times New Roman" w:hAnsi="Times New Roman" w:cs="Times New Roman"/>
          <w:sz w:val="22"/>
        </w:rPr>
        <w:t>as a consequence of the</w:t>
      </w:r>
      <w:r w:rsidR="005358C5">
        <w:rPr>
          <w:rFonts w:ascii="Times New Roman" w:hAnsi="Times New Roman" w:cs="Times New Roman"/>
          <w:sz w:val="22"/>
        </w:rPr>
        <w:t xml:space="preserve"> FAMOS gravity </w:t>
      </w:r>
      <w:r w:rsidR="005358C5">
        <w:rPr>
          <w:rFonts w:ascii="Times New Roman" w:hAnsi="Times New Roman" w:cs="Times New Roman"/>
          <w:sz w:val="22"/>
        </w:rPr>
        <w:t xml:space="preserve"> surveys as these regions has </w:t>
      </w:r>
      <w:r>
        <w:rPr>
          <w:rFonts w:ascii="Times New Roman" w:hAnsi="Times New Roman" w:cs="Times New Roman"/>
          <w:sz w:val="22"/>
        </w:rPr>
        <w:t xml:space="preserve">intensely surveyes in the FAMOS project. </w:t>
      </w:r>
    </w:p>
    <w:p w:rsidR="005358C5" w:rsidRDefault="005358C5" w:rsidP="008E397D">
      <w:pPr>
        <w:spacing w:before="114" w:after="114" w:line="360" w:lineRule="auto"/>
        <w:rPr>
          <w:rFonts w:ascii="Times New Roman" w:hAnsi="Times New Roman" w:cs="Times New Roman"/>
          <w:sz w:val="22"/>
        </w:rPr>
      </w:pPr>
    </w:p>
    <w:p w:rsidR="005358C5" w:rsidRDefault="005358C5">
      <w:pPr>
        <w:rPr>
          <w:rFonts w:ascii="Times New Roman" w:hAnsi="Times New Roman" w:cs="Times New Roman"/>
          <w:b/>
          <w:sz w:val="22"/>
        </w:rPr>
      </w:pPr>
      <w:r>
        <w:rPr>
          <w:rFonts w:ascii="Times New Roman" w:hAnsi="Times New Roman" w:cs="Times New Roman"/>
          <w:b/>
          <w:sz w:val="22"/>
        </w:rPr>
        <w:br w:type="page"/>
      </w:r>
    </w:p>
    <w:p w:rsidR="008E397D" w:rsidRPr="008E397D" w:rsidRDefault="005358C5" w:rsidP="008E397D">
      <w:pPr>
        <w:spacing w:before="114" w:after="114" w:line="360" w:lineRule="auto"/>
        <w:rPr>
          <w:rFonts w:ascii="Times New Roman" w:hAnsi="Times New Roman" w:cs="Times New Roman"/>
          <w:b/>
          <w:sz w:val="22"/>
        </w:rPr>
      </w:pPr>
      <w:r w:rsidRPr="008E397D">
        <w:rPr>
          <w:rFonts w:ascii="Times New Roman" w:hAnsi="Times New Roman" w:cs="Times New Roman"/>
          <w:b/>
          <w:sz w:val="22"/>
        </w:rPr>
        <w:lastRenderedPageBreak/>
        <w:t xml:space="preserve"> </w:t>
      </w:r>
      <w:r w:rsidR="008E397D" w:rsidRPr="008E397D">
        <w:rPr>
          <w:rFonts w:ascii="Times New Roman" w:hAnsi="Times New Roman" w:cs="Times New Roman"/>
          <w:b/>
          <w:sz w:val="22"/>
        </w:rPr>
        <w:t xml:space="preserve">4. Summary and conclusions </w:t>
      </w:r>
    </w:p>
    <w:p w:rsidR="008E397D" w:rsidRDefault="008E397D" w:rsidP="008E397D">
      <w:pPr>
        <w:spacing w:before="114" w:after="114" w:line="360" w:lineRule="auto"/>
        <w:rPr>
          <w:rFonts w:ascii="Times New Roman" w:hAnsi="Times New Roman" w:cs="Times New Roman"/>
          <w:sz w:val="22"/>
        </w:rPr>
      </w:pPr>
    </w:p>
    <w:p w:rsidR="008E397D" w:rsidRDefault="008E397D" w:rsidP="008E397D">
      <w:pPr>
        <w:spacing w:before="114" w:after="114" w:line="360" w:lineRule="auto"/>
        <w:rPr>
          <w:rFonts w:ascii="Times New Roman" w:hAnsi="Times New Roman" w:cs="Times New Roman"/>
          <w:sz w:val="22"/>
        </w:rPr>
      </w:pPr>
      <w:r>
        <w:rPr>
          <w:rFonts w:ascii="Times New Roman" w:hAnsi="Times New Roman" w:cs="Times New Roman"/>
          <w:sz w:val="22"/>
        </w:rPr>
        <w:t xml:space="preserve">It </w:t>
      </w:r>
      <w:r w:rsidR="005358C5">
        <w:rPr>
          <w:rFonts w:ascii="Times New Roman" w:hAnsi="Times New Roman" w:cs="Times New Roman"/>
          <w:sz w:val="22"/>
        </w:rPr>
        <w:t>h</w:t>
      </w:r>
      <w:r>
        <w:rPr>
          <w:rFonts w:ascii="Times New Roman" w:hAnsi="Times New Roman" w:cs="Times New Roman"/>
          <w:sz w:val="22"/>
        </w:rPr>
        <w:t xml:space="preserve">as been demonstrated that particularly the gravity improvement within the FAMOS project lead to a huge improvement in the ability to determine geodetic MDT for the FAMOS project in the Baltic Sea. </w:t>
      </w:r>
    </w:p>
    <w:p w:rsidR="008E397D" w:rsidRDefault="005358C5" w:rsidP="008E397D">
      <w:pPr>
        <w:spacing w:before="114" w:after="114" w:line="360" w:lineRule="auto"/>
        <w:rPr>
          <w:rFonts w:ascii="Times New Roman" w:hAnsi="Times New Roman" w:cs="Times New Roman"/>
          <w:sz w:val="22"/>
        </w:rPr>
      </w:pPr>
      <w:r>
        <w:rPr>
          <w:rFonts w:ascii="Times New Roman" w:hAnsi="Times New Roman" w:cs="Times New Roman"/>
          <w:sz w:val="22"/>
        </w:rPr>
        <w:t>Very large improvement in the geoid appears i</w:t>
      </w:r>
      <w:r w:rsidR="008E397D">
        <w:rPr>
          <w:rFonts w:ascii="Times New Roman" w:hAnsi="Times New Roman" w:cs="Times New Roman"/>
          <w:sz w:val="22"/>
        </w:rPr>
        <w:t>n the Gulf of Riga, the southern eastern part of the Baltic Sea close to Lithuania and in the southwestern part of the Baltic south of Sweden between the island of Bornholm and Sealand in Denmark at 55N</w:t>
      </w:r>
      <w:r>
        <w:rPr>
          <w:rFonts w:ascii="Times New Roman" w:hAnsi="Times New Roman" w:cs="Times New Roman"/>
          <w:sz w:val="22"/>
        </w:rPr>
        <w:t xml:space="preserve">. The large improvement in geoid determination within the FAMOS project is seen from computing the geodetic MDT </w:t>
      </w:r>
    </w:p>
    <w:p w:rsidR="008E397D" w:rsidRDefault="002F0A41" w:rsidP="008E397D">
      <w:pPr>
        <w:spacing w:before="114" w:after="114" w:line="360" w:lineRule="auto"/>
        <w:rPr>
          <w:rFonts w:ascii="Times New Roman" w:hAnsi="Times New Roman" w:cs="Times New Roman"/>
          <w:sz w:val="22"/>
        </w:rPr>
      </w:pPr>
      <w:r>
        <w:rPr>
          <w:rFonts w:ascii="Times New Roman" w:hAnsi="Times New Roman" w:cs="Times New Roman"/>
          <w:sz w:val="22"/>
        </w:rPr>
        <w:t>By computing the MDT as the MSS-geoid using the improved FAMOS quantit</w:t>
      </w:r>
      <w:r w:rsidR="005358C5">
        <w:rPr>
          <w:rFonts w:ascii="Times New Roman" w:hAnsi="Times New Roman" w:cs="Times New Roman"/>
          <w:sz w:val="22"/>
        </w:rPr>
        <w:t>ies has also reveal</w:t>
      </w:r>
      <w:r>
        <w:rPr>
          <w:rFonts w:ascii="Times New Roman" w:hAnsi="Times New Roman" w:cs="Times New Roman"/>
          <w:sz w:val="22"/>
        </w:rPr>
        <w:t xml:space="preserve">ed some problems which should lead to further improvement in both the FAMOS MSS and the FAMOS geoid models  </w:t>
      </w:r>
    </w:p>
    <w:p w:rsidR="002F0A41" w:rsidRDefault="002F0A41" w:rsidP="008E397D">
      <w:pPr>
        <w:spacing w:before="114" w:after="114" w:line="360" w:lineRule="auto"/>
        <w:rPr>
          <w:rFonts w:ascii="Times New Roman" w:hAnsi="Times New Roman" w:cs="Times New Roman"/>
          <w:sz w:val="22"/>
        </w:rPr>
      </w:pPr>
      <w:r>
        <w:rPr>
          <w:rFonts w:ascii="Times New Roman" w:hAnsi="Times New Roman" w:cs="Times New Roman"/>
          <w:sz w:val="22"/>
        </w:rPr>
        <w:t xml:space="preserve">The largest un-physical difference in Figure 3.4 is obviously seen in and within the Aalands islands between Finland and Sweden. </w:t>
      </w:r>
      <w:r w:rsidR="005358C5">
        <w:rPr>
          <w:rFonts w:ascii="Times New Roman" w:hAnsi="Times New Roman" w:cs="Times New Roman"/>
          <w:sz w:val="22"/>
        </w:rPr>
        <w:t xml:space="preserve">This un-physical difference is clearly related to the MSS determination which is difficult due to the huge amount of islands in the region. </w:t>
      </w:r>
      <w:r>
        <w:rPr>
          <w:rFonts w:ascii="Times New Roman" w:hAnsi="Times New Roman" w:cs="Times New Roman"/>
          <w:sz w:val="22"/>
        </w:rPr>
        <w:t xml:space="preserve">Initially we expected a large improvement in the MSS in this region using the Cryosat-2 SAR altimetry, but we expect that the improvement is not yet seen because we have not been able to include the repeated SAR altimetry from the Sentinel-3A satellites which we consequently recommend for the next phase of FAMOS. </w:t>
      </w:r>
    </w:p>
    <w:p w:rsidR="002F0A41" w:rsidRPr="002F0A41" w:rsidRDefault="002F0A41" w:rsidP="002F0A41">
      <w:pPr>
        <w:spacing w:before="114" w:after="114" w:line="360" w:lineRule="auto"/>
        <w:rPr>
          <w:rFonts w:ascii="Times New Roman" w:hAnsi="Times New Roman" w:cs="Times New Roman"/>
          <w:sz w:val="22"/>
        </w:rPr>
      </w:pPr>
      <w:r w:rsidRPr="002F0A41">
        <w:rPr>
          <w:rFonts w:ascii="Times New Roman" w:hAnsi="Times New Roman" w:cs="Times New Roman"/>
          <w:sz w:val="22"/>
        </w:rPr>
        <w:t>We similarly se un-physical differences in Figure 3.4 along the southern part of Finland in the Gulf of Finland. The inclusion of the gravity observations within FAMOS data has improved the determination of the geoid where we recommend that further gravimetric data should be recorded in the next p</w:t>
      </w:r>
      <w:r w:rsidR="005358C5">
        <w:rPr>
          <w:rFonts w:ascii="Times New Roman" w:hAnsi="Times New Roman" w:cs="Times New Roman"/>
          <w:sz w:val="22"/>
        </w:rPr>
        <w:t>hase</w:t>
      </w:r>
      <w:r w:rsidRPr="002F0A41">
        <w:rPr>
          <w:rFonts w:ascii="Times New Roman" w:hAnsi="Times New Roman" w:cs="Times New Roman"/>
          <w:sz w:val="22"/>
        </w:rPr>
        <w:t xml:space="preserve"> of the FAMOS project. </w:t>
      </w:r>
    </w:p>
    <w:p w:rsidR="005358C5" w:rsidRDefault="002F0A41" w:rsidP="002F0A41">
      <w:pPr>
        <w:spacing w:before="114" w:after="114" w:line="360" w:lineRule="auto"/>
        <w:rPr>
          <w:rFonts w:ascii="Times New Roman" w:hAnsi="Times New Roman" w:cs="Times New Roman"/>
          <w:sz w:val="22"/>
        </w:rPr>
      </w:pPr>
      <w:r w:rsidRPr="002F0A41">
        <w:rPr>
          <w:rFonts w:ascii="Times New Roman" w:hAnsi="Times New Roman" w:cs="Times New Roman"/>
          <w:sz w:val="22"/>
        </w:rPr>
        <w:t>A close inspection of the geoid improvement in Figure 3.4 also illustrate s</w:t>
      </w:r>
      <w:r>
        <w:rPr>
          <w:rFonts w:ascii="Times New Roman" w:hAnsi="Times New Roman" w:cs="Times New Roman"/>
          <w:sz w:val="22"/>
        </w:rPr>
        <w:t>maller but distinct high</w:t>
      </w:r>
      <w:r w:rsidRPr="002F0A41">
        <w:rPr>
          <w:rFonts w:ascii="Times New Roman" w:hAnsi="Times New Roman" w:cs="Times New Roman"/>
          <w:sz w:val="22"/>
        </w:rPr>
        <w:t xml:space="preserve"> frequency geoid signals appearing around the island of Bornholm </w:t>
      </w:r>
      <w:r>
        <w:rPr>
          <w:rFonts w:ascii="Times New Roman" w:hAnsi="Times New Roman" w:cs="Times New Roman"/>
          <w:sz w:val="22"/>
        </w:rPr>
        <w:t xml:space="preserve">as a consequence of the FAMOS gravitymetric surveys as these regions has </w:t>
      </w:r>
      <w:r w:rsidRPr="002F0A41">
        <w:rPr>
          <w:rFonts w:ascii="Times New Roman" w:hAnsi="Times New Roman" w:cs="Times New Roman"/>
          <w:sz w:val="22"/>
        </w:rPr>
        <w:t xml:space="preserve">been intensely </w:t>
      </w:r>
      <w:r w:rsidR="005358C5" w:rsidRPr="002F0A41">
        <w:rPr>
          <w:rFonts w:ascii="Times New Roman" w:hAnsi="Times New Roman" w:cs="Times New Roman"/>
          <w:sz w:val="22"/>
        </w:rPr>
        <w:t>surveyed</w:t>
      </w:r>
      <w:r w:rsidRPr="002F0A41">
        <w:rPr>
          <w:rFonts w:ascii="Times New Roman" w:hAnsi="Times New Roman" w:cs="Times New Roman"/>
          <w:sz w:val="22"/>
        </w:rPr>
        <w:t xml:space="preserve"> in the FAMOS project. </w:t>
      </w:r>
    </w:p>
    <w:p w:rsidR="005358C5" w:rsidRDefault="005358C5" w:rsidP="005358C5">
      <w:pPr>
        <w:spacing w:before="114" w:after="114" w:line="360" w:lineRule="auto"/>
        <w:rPr>
          <w:rFonts w:ascii="Times New Roman" w:hAnsi="Times New Roman" w:cs="Times New Roman"/>
          <w:sz w:val="22"/>
        </w:rPr>
      </w:pPr>
      <w:r>
        <w:rPr>
          <w:rFonts w:ascii="Times New Roman" w:hAnsi="Times New Roman" w:cs="Times New Roman"/>
          <w:sz w:val="22"/>
        </w:rPr>
        <w:t>We assume that these high frequency geoid signals are due to voids in the FAMOS gravimetric campaigns and recommend that there are further surveys are conducted to improve the geoid within the next phase of FAMOS.</w:t>
      </w:r>
    </w:p>
    <w:p w:rsidR="00191B16" w:rsidRDefault="00191B16" w:rsidP="005F4896">
      <w:pPr>
        <w:spacing w:before="114" w:after="114" w:line="360" w:lineRule="auto"/>
        <w:rPr>
          <w:rFonts w:ascii="Times New Roman" w:hAnsi="Times New Roman" w:cs="Times New Roman"/>
          <w:sz w:val="22"/>
        </w:rPr>
      </w:pPr>
    </w:p>
    <w:p w:rsidR="00E56C16" w:rsidRDefault="00E56C16">
      <w:pPr>
        <w:rPr>
          <w:rFonts w:ascii="Times New Roman" w:hAnsi="Times New Roman" w:cs="Times New Roman"/>
          <w:sz w:val="22"/>
        </w:rPr>
      </w:pPr>
      <w:r>
        <w:rPr>
          <w:rFonts w:ascii="Times New Roman" w:hAnsi="Times New Roman" w:cs="Times New Roman"/>
          <w:sz w:val="22"/>
        </w:rPr>
        <w:br w:type="page"/>
      </w:r>
    </w:p>
    <w:p w:rsidR="00191B16" w:rsidRPr="00191B16" w:rsidRDefault="00E56C16" w:rsidP="005F4896">
      <w:pPr>
        <w:spacing w:before="114" w:after="114" w:line="360" w:lineRule="auto"/>
        <w:rPr>
          <w:rFonts w:ascii="Times New Roman" w:hAnsi="Times New Roman" w:cs="Times New Roman"/>
          <w:b/>
          <w:sz w:val="22"/>
        </w:rPr>
      </w:pPr>
      <w:r w:rsidRPr="00191B16">
        <w:rPr>
          <w:rFonts w:ascii="Times New Roman" w:hAnsi="Times New Roman" w:cs="Times New Roman"/>
          <w:b/>
          <w:sz w:val="22"/>
        </w:rPr>
        <w:lastRenderedPageBreak/>
        <w:t xml:space="preserve">Appendix A </w:t>
      </w:r>
      <w:r w:rsidR="00191B16" w:rsidRPr="00191B16">
        <w:rPr>
          <w:rFonts w:ascii="Times New Roman" w:hAnsi="Times New Roman" w:cs="Times New Roman"/>
          <w:b/>
          <w:sz w:val="22"/>
        </w:rPr>
        <w:t xml:space="preserve"> </w:t>
      </w:r>
      <w:r w:rsidRPr="00191B16">
        <w:rPr>
          <w:rFonts w:ascii="Times New Roman" w:hAnsi="Times New Roman" w:cs="Times New Roman"/>
          <w:b/>
          <w:sz w:val="22"/>
        </w:rPr>
        <w:t>Reference ellipsoid.</w:t>
      </w:r>
    </w:p>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 xml:space="preserve">Both altimetric mean sea surface heights and geoid heights are given relative to a reference ellipsoid, which corresponds to a theoretical shape of the Earth. The characteristics of different, currently used, reference ellipsoids are given </w:t>
      </w:r>
      <w:r w:rsidRPr="00191B16">
        <w:rPr>
          <w:rFonts w:ascii="Times New Roman" w:hAnsi="Times New Roman" w:cs="Times New Roman"/>
          <w:sz w:val="22"/>
        </w:rPr>
        <w:fldChar w:fldCharType="begin"/>
      </w:r>
      <w:r w:rsidRPr="00191B16">
        <w:rPr>
          <w:rFonts w:ascii="Times New Roman" w:hAnsi="Times New Roman" w:cs="Times New Roman"/>
          <w:sz w:val="22"/>
        </w:rPr>
        <w:instrText xml:space="preserve"> REF _Ref215630602 \h </w:instrText>
      </w:r>
      <w:r w:rsidRPr="00191B16">
        <w:rPr>
          <w:rFonts w:ascii="Times New Roman" w:hAnsi="Times New Roman" w:cs="Times New Roman"/>
          <w:sz w:val="22"/>
        </w:rPr>
      </w:r>
      <w:r>
        <w:rPr>
          <w:rFonts w:ascii="Times New Roman" w:hAnsi="Times New Roman" w:cs="Times New Roman"/>
          <w:sz w:val="22"/>
        </w:rPr>
        <w:instrText xml:space="preserve"> \* MERGEFORMAT </w:instrText>
      </w:r>
      <w:r w:rsidRPr="00191B16">
        <w:rPr>
          <w:rFonts w:ascii="Times New Roman" w:hAnsi="Times New Roman" w:cs="Times New Roman"/>
          <w:sz w:val="22"/>
        </w:rPr>
        <w:fldChar w:fldCharType="separate"/>
      </w:r>
      <w:r w:rsidRPr="00191B16">
        <w:rPr>
          <w:rFonts w:ascii="Times New Roman" w:hAnsi="Times New Roman" w:cs="Times New Roman"/>
          <w:sz w:val="22"/>
        </w:rPr>
        <w:t>Table 1</w:t>
      </w:r>
      <w:r w:rsidRPr="00191B16">
        <w:rPr>
          <w:rFonts w:ascii="Times New Roman" w:hAnsi="Times New Roman" w:cs="Times New Roman"/>
          <w:sz w:val="22"/>
        </w:rPr>
        <w:fldChar w:fldCharType="end"/>
      </w:r>
      <w:r w:rsidRPr="00191B16">
        <w:rPr>
          <w:rFonts w:ascii="Times New Roman" w:hAnsi="Times New Roman" w:cs="Times New Roman"/>
          <w:sz w:val="22"/>
        </w:rPr>
        <w:t>. Before subtracting a geoid from a MSSH, both fields have to be expressed relative to the same reference ellipsoid. If not, the impact on the resulting MDT is large: Figure 1 shows the height differences between the GRIM and Topex ellipsoids on a global grid.</w:t>
      </w:r>
    </w:p>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drawing>
          <wp:inline distT="0" distB="0" distL="0" distR="0" wp14:anchorId="74CACC7A" wp14:editId="2313637A">
            <wp:extent cx="4572000" cy="3067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067050"/>
                    </a:xfrm>
                    <a:prstGeom prst="rect">
                      <a:avLst/>
                    </a:prstGeom>
                    <a:solidFill>
                      <a:srgbClr val="FFFFFF"/>
                    </a:solidFill>
                    <a:ln>
                      <a:noFill/>
                    </a:ln>
                  </pic:spPr>
                </pic:pic>
              </a:graphicData>
            </a:graphic>
          </wp:inline>
        </w:drawing>
      </w:r>
    </w:p>
    <w:p w:rsidR="00191B16" w:rsidRPr="00191B16" w:rsidRDefault="00191B16" w:rsidP="00191B16">
      <w:pPr>
        <w:spacing w:before="114" w:after="114" w:line="360" w:lineRule="auto"/>
        <w:rPr>
          <w:rFonts w:ascii="Times New Roman" w:hAnsi="Times New Roman" w:cs="Times New Roman"/>
          <w:sz w:val="22"/>
        </w:rPr>
      </w:pPr>
      <w:bookmarkStart w:id="15" w:name="_Toc158803683"/>
      <w:bookmarkStart w:id="16" w:name="_Toc216265628"/>
      <w:r w:rsidRPr="00191B16">
        <w:rPr>
          <w:rFonts w:ascii="Times New Roman" w:hAnsi="Times New Roman" w:cs="Times New Roman"/>
          <w:sz w:val="22"/>
        </w:rPr>
        <w:t xml:space="preserve">Figure </w:t>
      </w:r>
      <w:r w:rsidRPr="00191B16">
        <w:rPr>
          <w:rFonts w:ascii="Times New Roman" w:hAnsi="Times New Roman" w:cs="Times New Roman"/>
          <w:sz w:val="22"/>
        </w:rPr>
        <w:fldChar w:fldCharType="begin"/>
      </w:r>
      <w:r w:rsidRPr="00191B16">
        <w:rPr>
          <w:rFonts w:ascii="Times New Roman" w:hAnsi="Times New Roman" w:cs="Times New Roman"/>
          <w:sz w:val="22"/>
        </w:rPr>
        <w:instrText xml:space="preserve"> SEQ "Figure" \*Arabic </w:instrText>
      </w:r>
      <w:r w:rsidRPr="00191B16">
        <w:rPr>
          <w:rFonts w:ascii="Times New Roman" w:hAnsi="Times New Roman" w:cs="Times New Roman"/>
          <w:sz w:val="22"/>
        </w:rPr>
        <w:fldChar w:fldCharType="separate"/>
      </w:r>
      <w:r w:rsidRPr="00191B16">
        <w:rPr>
          <w:rFonts w:ascii="Times New Roman" w:hAnsi="Times New Roman" w:cs="Times New Roman"/>
          <w:sz w:val="22"/>
        </w:rPr>
        <w:t>1</w:t>
      </w:r>
      <w:r w:rsidRPr="00191B16">
        <w:rPr>
          <w:rFonts w:ascii="Times New Roman" w:hAnsi="Times New Roman" w:cs="Times New Roman"/>
          <w:sz w:val="22"/>
        </w:rPr>
        <w:fldChar w:fldCharType="end"/>
      </w:r>
      <w:r w:rsidRPr="00191B16">
        <w:rPr>
          <w:rFonts w:ascii="Times New Roman" w:hAnsi="Times New Roman" w:cs="Times New Roman"/>
          <w:sz w:val="22"/>
        </w:rPr>
        <w:t>: Height difference between the TOPEX and the GRIM ellipsoids</w:t>
      </w:r>
      <w:bookmarkEnd w:id="15"/>
      <w:r w:rsidRPr="00191B16">
        <w:rPr>
          <w:rFonts w:ascii="Times New Roman" w:hAnsi="Times New Roman" w:cs="Times New Roman"/>
          <w:sz w:val="22"/>
        </w:rPr>
        <w:t>.</w:t>
      </w:r>
      <w:bookmarkEnd w:id="16"/>
    </w:p>
    <w:tbl>
      <w:tblPr>
        <w:tblW w:w="0" w:type="auto"/>
        <w:jc w:val="center"/>
        <w:tblLayout w:type="fixed"/>
        <w:tblLook w:val="0000" w:firstRow="0" w:lastRow="0" w:firstColumn="0" w:lastColumn="0" w:noHBand="0" w:noVBand="0"/>
      </w:tblPr>
      <w:tblGrid>
        <w:gridCol w:w="2127"/>
        <w:gridCol w:w="1879"/>
        <w:gridCol w:w="2027"/>
        <w:gridCol w:w="2027"/>
      </w:tblGrid>
      <w:tr w:rsidR="00191B16" w:rsidRPr="00191B16" w:rsidTr="00AB0A1E">
        <w:trPr>
          <w:jc w:val="center"/>
        </w:trPr>
        <w:tc>
          <w:tcPr>
            <w:tcW w:w="2127" w:type="dxa"/>
            <w:tcBorders>
              <w:top w:val="single" w:sz="4" w:space="0" w:color="000000"/>
              <w:left w:val="single" w:sz="4" w:space="0" w:color="000000"/>
              <w:bottom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bookmarkStart w:id="17" w:name="_Ref157488910"/>
            <w:r w:rsidRPr="00191B16">
              <w:rPr>
                <w:rFonts w:ascii="Times New Roman" w:hAnsi="Times New Roman" w:cs="Times New Roman"/>
                <w:sz w:val="22"/>
              </w:rPr>
              <w:t>Ellipsoid name</w:t>
            </w:r>
          </w:p>
        </w:tc>
        <w:tc>
          <w:tcPr>
            <w:tcW w:w="1879" w:type="dxa"/>
            <w:tcBorders>
              <w:top w:val="single" w:sz="4" w:space="0" w:color="000000"/>
              <w:left w:val="single" w:sz="4" w:space="0" w:color="000000"/>
              <w:bottom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a (m)</w:t>
            </w:r>
          </w:p>
        </w:tc>
        <w:tc>
          <w:tcPr>
            <w:tcW w:w="2027" w:type="dxa"/>
            <w:tcBorders>
              <w:top w:val="single" w:sz="4" w:space="0" w:color="000000"/>
              <w:left w:val="single" w:sz="4" w:space="0" w:color="000000"/>
              <w:bottom w:val="single" w:sz="4" w:space="0" w:color="000000"/>
              <w:right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1/f</w:t>
            </w:r>
          </w:p>
        </w:tc>
        <w:tc>
          <w:tcPr>
            <w:tcW w:w="2027" w:type="dxa"/>
            <w:tcBorders>
              <w:top w:val="single" w:sz="4" w:space="0" w:color="000000"/>
              <w:left w:val="single" w:sz="4" w:space="0" w:color="000000"/>
              <w:bottom w:val="single" w:sz="4" w:space="0" w:color="000000"/>
              <w:right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Gm (m3/s)</w:t>
            </w:r>
          </w:p>
        </w:tc>
      </w:tr>
      <w:tr w:rsidR="00191B16" w:rsidRPr="00191B16" w:rsidTr="00AB0A1E">
        <w:trPr>
          <w:jc w:val="center"/>
        </w:trPr>
        <w:tc>
          <w:tcPr>
            <w:tcW w:w="2127" w:type="dxa"/>
            <w:tcBorders>
              <w:left w:val="single" w:sz="4" w:space="0" w:color="000000"/>
              <w:bottom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“GRIM”</w:t>
            </w:r>
          </w:p>
        </w:tc>
        <w:tc>
          <w:tcPr>
            <w:tcW w:w="1879" w:type="dxa"/>
            <w:tcBorders>
              <w:left w:val="single" w:sz="4" w:space="0" w:color="000000"/>
              <w:bottom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6378136.46</w:t>
            </w:r>
          </w:p>
        </w:tc>
        <w:tc>
          <w:tcPr>
            <w:tcW w:w="2027" w:type="dxa"/>
            <w:tcBorders>
              <w:left w:val="single" w:sz="4" w:space="0" w:color="000000"/>
              <w:bottom w:val="single" w:sz="4" w:space="0" w:color="000000"/>
              <w:right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298.25765</w:t>
            </w:r>
          </w:p>
        </w:tc>
        <w:tc>
          <w:tcPr>
            <w:tcW w:w="2027" w:type="dxa"/>
            <w:tcBorders>
              <w:left w:val="single" w:sz="4" w:space="0" w:color="000000"/>
              <w:bottom w:val="single" w:sz="4" w:space="0" w:color="000000"/>
              <w:right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398600.4369e9</w:t>
            </w:r>
          </w:p>
        </w:tc>
      </w:tr>
      <w:tr w:rsidR="00191B16" w:rsidRPr="00191B16" w:rsidTr="00AB0A1E">
        <w:trPr>
          <w:jc w:val="center"/>
        </w:trPr>
        <w:tc>
          <w:tcPr>
            <w:tcW w:w="2127" w:type="dxa"/>
            <w:tcBorders>
              <w:left w:val="single" w:sz="4" w:space="0" w:color="000000"/>
              <w:bottom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“TOPEX”</w:t>
            </w:r>
          </w:p>
        </w:tc>
        <w:tc>
          <w:tcPr>
            <w:tcW w:w="1879" w:type="dxa"/>
            <w:tcBorders>
              <w:left w:val="single" w:sz="4" w:space="0" w:color="000000"/>
              <w:bottom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6378136.3</w:t>
            </w:r>
          </w:p>
        </w:tc>
        <w:tc>
          <w:tcPr>
            <w:tcW w:w="2027" w:type="dxa"/>
            <w:tcBorders>
              <w:left w:val="single" w:sz="4" w:space="0" w:color="000000"/>
              <w:bottom w:val="single" w:sz="4" w:space="0" w:color="000000"/>
              <w:right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298.257</w:t>
            </w:r>
          </w:p>
        </w:tc>
        <w:tc>
          <w:tcPr>
            <w:tcW w:w="2027" w:type="dxa"/>
            <w:tcBorders>
              <w:left w:val="single" w:sz="4" w:space="0" w:color="000000"/>
              <w:bottom w:val="single" w:sz="4" w:space="0" w:color="000000"/>
              <w:right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398600.4415e9</w:t>
            </w:r>
          </w:p>
        </w:tc>
      </w:tr>
      <w:tr w:rsidR="00191B16" w:rsidRPr="00191B16" w:rsidTr="00AB0A1E">
        <w:trPr>
          <w:jc w:val="center"/>
        </w:trPr>
        <w:tc>
          <w:tcPr>
            <w:tcW w:w="2127" w:type="dxa"/>
            <w:tcBorders>
              <w:left w:val="single" w:sz="4" w:space="0" w:color="000000"/>
              <w:bottom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“GRS80”</w:t>
            </w:r>
          </w:p>
        </w:tc>
        <w:tc>
          <w:tcPr>
            <w:tcW w:w="1879" w:type="dxa"/>
            <w:tcBorders>
              <w:left w:val="single" w:sz="4" w:space="0" w:color="000000"/>
              <w:bottom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6378137.</w:t>
            </w:r>
          </w:p>
        </w:tc>
        <w:tc>
          <w:tcPr>
            <w:tcW w:w="2027" w:type="dxa"/>
            <w:tcBorders>
              <w:left w:val="single" w:sz="4" w:space="0" w:color="000000"/>
              <w:bottom w:val="single" w:sz="4" w:space="0" w:color="000000"/>
              <w:right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298.257222101</w:t>
            </w:r>
          </w:p>
        </w:tc>
        <w:tc>
          <w:tcPr>
            <w:tcW w:w="2027" w:type="dxa"/>
            <w:tcBorders>
              <w:left w:val="single" w:sz="4" w:space="0" w:color="000000"/>
              <w:bottom w:val="single" w:sz="4" w:space="0" w:color="000000"/>
              <w:right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398600.5e9</w:t>
            </w:r>
          </w:p>
        </w:tc>
      </w:tr>
      <w:tr w:rsidR="00191B16" w:rsidRPr="00191B16" w:rsidTr="00AB0A1E">
        <w:trPr>
          <w:jc w:val="center"/>
        </w:trPr>
        <w:tc>
          <w:tcPr>
            <w:tcW w:w="2127" w:type="dxa"/>
            <w:tcBorders>
              <w:left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“WGS84”</w:t>
            </w:r>
          </w:p>
        </w:tc>
        <w:tc>
          <w:tcPr>
            <w:tcW w:w="1879" w:type="dxa"/>
            <w:tcBorders>
              <w:left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6378137.</w:t>
            </w:r>
          </w:p>
        </w:tc>
        <w:tc>
          <w:tcPr>
            <w:tcW w:w="2027" w:type="dxa"/>
            <w:tcBorders>
              <w:left w:val="single" w:sz="4" w:space="0" w:color="000000"/>
              <w:right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298.257223563</w:t>
            </w:r>
          </w:p>
        </w:tc>
        <w:tc>
          <w:tcPr>
            <w:tcW w:w="2027" w:type="dxa"/>
            <w:tcBorders>
              <w:left w:val="single" w:sz="4" w:space="0" w:color="000000"/>
              <w:right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398600.5e9</w:t>
            </w:r>
          </w:p>
        </w:tc>
      </w:tr>
      <w:tr w:rsidR="00191B16" w:rsidRPr="00191B16" w:rsidTr="00AB0A1E">
        <w:trPr>
          <w:jc w:val="center"/>
        </w:trPr>
        <w:tc>
          <w:tcPr>
            <w:tcW w:w="2127" w:type="dxa"/>
            <w:tcBorders>
              <w:left w:val="single" w:sz="4" w:space="0" w:color="000000"/>
              <w:bottom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WGS84 rev 1</w:t>
            </w:r>
          </w:p>
        </w:tc>
        <w:tc>
          <w:tcPr>
            <w:tcW w:w="1879" w:type="dxa"/>
            <w:tcBorders>
              <w:left w:val="single" w:sz="4" w:space="0" w:color="000000"/>
              <w:bottom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6378137.</w:t>
            </w:r>
          </w:p>
        </w:tc>
        <w:tc>
          <w:tcPr>
            <w:tcW w:w="2027" w:type="dxa"/>
            <w:tcBorders>
              <w:left w:val="single" w:sz="4" w:space="0" w:color="000000"/>
              <w:bottom w:val="single" w:sz="4" w:space="0" w:color="000000"/>
              <w:right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298.257223563</w:t>
            </w:r>
          </w:p>
        </w:tc>
        <w:tc>
          <w:tcPr>
            <w:tcW w:w="2027" w:type="dxa"/>
            <w:tcBorders>
              <w:left w:val="single" w:sz="4" w:space="0" w:color="000000"/>
              <w:bottom w:val="single" w:sz="4" w:space="0" w:color="000000"/>
              <w:right w:val="single" w:sz="4" w:space="0" w:color="000000"/>
            </w:tcBorders>
          </w:tcPr>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398600.4418e9</w:t>
            </w:r>
          </w:p>
        </w:tc>
      </w:tr>
    </w:tbl>
    <w:p w:rsidR="00191B16" w:rsidRPr="00191B16" w:rsidRDefault="00191B16" w:rsidP="00191B16">
      <w:pPr>
        <w:spacing w:before="114" w:after="114" w:line="360" w:lineRule="auto"/>
        <w:rPr>
          <w:rFonts w:ascii="Times New Roman" w:hAnsi="Times New Roman" w:cs="Times New Roman"/>
          <w:sz w:val="22"/>
        </w:rPr>
      </w:pPr>
      <w:bookmarkStart w:id="18" w:name="_Ref215630602"/>
      <w:r w:rsidRPr="00191B16">
        <w:rPr>
          <w:rFonts w:ascii="Times New Roman" w:hAnsi="Times New Roman" w:cs="Times New Roman"/>
          <w:sz w:val="22"/>
        </w:rPr>
        <w:t xml:space="preserve">Table </w:t>
      </w:r>
      <w:r w:rsidRPr="00191B16">
        <w:rPr>
          <w:rFonts w:ascii="Times New Roman" w:hAnsi="Times New Roman" w:cs="Times New Roman"/>
          <w:sz w:val="22"/>
        </w:rPr>
        <w:fldChar w:fldCharType="begin"/>
      </w:r>
      <w:r w:rsidRPr="00191B16">
        <w:rPr>
          <w:rFonts w:ascii="Times New Roman" w:hAnsi="Times New Roman" w:cs="Times New Roman"/>
          <w:sz w:val="22"/>
        </w:rPr>
        <w:instrText xml:space="preserve"> SEQ "Table" \*Arabic </w:instrText>
      </w:r>
      <w:r w:rsidRPr="00191B16">
        <w:rPr>
          <w:rFonts w:ascii="Times New Roman" w:hAnsi="Times New Roman" w:cs="Times New Roman"/>
          <w:sz w:val="22"/>
        </w:rPr>
        <w:fldChar w:fldCharType="separate"/>
      </w:r>
      <w:r w:rsidRPr="00191B16">
        <w:rPr>
          <w:rFonts w:ascii="Times New Roman" w:hAnsi="Times New Roman" w:cs="Times New Roman"/>
          <w:sz w:val="22"/>
        </w:rPr>
        <w:t>1</w:t>
      </w:r>
      <w:r w:rsidRPr="00191B16">
        <w:rPr>
          <w:rFonts w:ascii="Times New Roman" w:hAnsi="Times New Roman" w:cs="Times New Roman"/>
          <w:sz w:val="22"/>
        </w:rPr>
        <w:fldChar w:fldCharType="end"/>
      </w:r>
      <w:bookmarkEnd w:id="17"/>
      <w:bookmarkEnd w:id="18"/>
      <w:r w:rsidRPr="00191B16">
        <w:rPr>
          <w:rFonts w:ascii="Times New Roman" w:hAnsi="Times New Roman" w:cs="Times New Roman"/>
          <w:sz w:val="22"/>
        </w:rPr>
        <w:t>: The different reference ellipsoids and their characteristics (semi grand axe a, flattening 1/f and coefficient Gm)</w:t>
      </w:r>
    </w:p>
    <w:p w:rsidR="00191B16" w:rsidRDefault="00191B16" w:rsidP="00191B16">
      <w:pPr>
        <w:spacing w:before="114" w:after="114" w:line="360" w:lineRule="auto"/>
        <w:rPr>
          <w:rFonts w:ascii="Times New Roman" w:hAnsi="Times New Roman" w:cs="Times New Roman"/>
          <w:sz w:val="22"/>
        </w:rPr>
      </w:pPr>
    </w:p>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Altimetric Mean Sea Surfaces are most commonly computed relative to the TOPEX ellipsoid.</w:t>
      </w:r>
    </w:p>
    <w:p w:rsidR="00191B16" w:rsidRPr="00191B16" w:rsidRDefault="00191B16" w:rsidP="00191B16">
      <w:pPr>
        <w:spacing w:before="114" w:after="114" w:line="360" w:lineRule="auto"/>
        <w:rPr>
          <w:rFonts w:ascii="Times New Roman" w:hAnsi="Times New Roman" w:cs="Times New Roman"/>
          <w:sz w:val="22"/>
        </w:rPr>
      </w:pPr>
    </w:p>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The selection of a particular reference ellipsoid is not critical</w:t>
      </w:r>
      <w:r w:rsidRPr="00191B16">
        <w:rPr>
          <w:rFonts w:ascii="Times New Roman" w:hAnsi="Times New Roman" w:cs="Times New Roman"/>
          <w:sz w:val="22"/>
        </w:rPr>
        <w:t xml:space="preserve"> when computing geodetic MDT models</w:t>
      </w:r>
      <w:r w:rsidRPr="00191B16">
        <w:rPr>
          <w:rFonts w:ascii="Times New Roman" w:hAnsi="Times New Roman" w:cs="Times New Roman"/>
          <w:sz w:val="22"/>
        </w:rPr>
        <w:t>. The important criterion is, that the MSS and the geoid must be defined in the same system if these are to be used jointly to compute a Mean Dynamic Topography (MDT).</w:t>
      </w:r>
    </w:p>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 xml:space="preserve">This means that before computing the ocean MDT by subtracting the GOCE geoid from an altimetric Mean Sea Surface, the user must check that the MSS is defined in the same system. </w:t>
      </w:r>
    </w:p>
    <w:p w:rsidR="00191B16" w:rsidRPr="00191B16" w:rsidRDefault="00191B16" w:rsidP="00191B16">
      <w:pPr>
        <w:spacing w:before="114" w:after="114" w:line="360" w:lineRule="auto"/>
        <w:rPr>
          <w:rFonts w:ascii="Times New Roman" w:hAnsi="Times New Roman" w:cs="Times New Roman"/>
          <w:sz w:val="22"/>
        </w:rPr>
      </w:pPr>
      <w:bookmarkStart w:id="19" w:name="_Toc218928391"/>
      <w:r w:rsidRPr="00191B16">
        <w:rPr>
          <w:rFonts w:ascii="Times New Roman" w:hAnsi="Times New Roman" w:cs="Times New Roman"/>
          <w:sz w:val="22"/>
        </w:rPr>
        <w:br w:type="page"/>
      </w:r>
    </w:p>
    <w:p w:rsidR="00191B16" w:rsidRPr="00191B16" w:rsidRDefault="00191B16" w:rsidP="00191B16">
      <w:pPr>
        <w:spacing w:before="114" w:after="114" w:line="360" w:lineRule="auto"/>
        <w:rPr>
          <w:rFonts w:ascii="Times New Roman" w:hAnsi="Times New Roman" w:cs="Times New Roman"/>
          <w:b/>
          <w:sz w:val="22"/>
        </w:rPr>
      </w:pPr>
      <w:r w:rsidRPr="00191B16">
        <w:rPr>
          <w:rFonts w:ascii="Times New Roman" w:hAnsi="Times New Roman" w:cs="Times New Roman"/>
          <w:b/>
          <w:sz w:val="22"/>
        </w:rPr>
        <w:t xml:space="preserve">Appendix B. </w:t>
      </w:r>
      <w:r w:rsidRPr="00191B16">
        <w:rPr>
          <w:rFonts w:ascii="Times New Roman" w:hAnsi="Times New Roman" w:cs="Times New Roman"/>
          <w:b/>
          <w:sz w:val="22"/>
        </w:rPr>
        <w:t>Tide system</w:t>
      </w:r>
      <w:r w:rsidRPr="00191B16">
        <w:rPr>
          <w:rFonts w:ascii="Times New Roman" w:hAnsi="Times New Roman" w:cs="Times New Roman"/>
          <w:b/>
          <w:sz w:val="22"/>
        </w:rPr>
        <w:t>s</w:t>
      </w:r>
      <w:bookmarkEnd w:id="19"/>
    </w:p>
    <w:p w:rsidR="00191B16" w:rsidRPr="00191B16" w:rsidRDefault="00191B16" w:rsidP="00191B16">
      <w:pPr>
        <w:spacing w:before="114" w:after="114" w:line="360" w:lineRule="auto"/>
        <w:rPr>
          <w:rFonts w:ascii="Times New Roman" w:hAnsi="Times New Roman" w:cs="Times New Roman"/>
          <w:sz w:val="22"/>
        </w:rPr>
      </w:pPr>
    </w:p>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 xml:space="preserve">Geoid heights (and mean sea surface heights) also differ depending on what tidal system is implemented to deal with the permanent tide effects. In the MEAN TIDE system, the effects of the permanent tides are included in the definition of the geoid. In the ZERO TIDE system, the effects of the permanent tides are removed from the gravity field definition. In the TIDE FREE or NON-TIDAL system, not only the effects of the permanent tides are removed but the response of the Earth to that absence is also taken into account. </w:t>
      </w:r>
    </w:p>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t xml:space="preserve">Altimetric mean sea surfaces are usually expressed in the MEAN TIDE system. The GRACE GGM02 geoids from the CSR are defined relative to the ZERO TIDE system. The GRACE EIGEN geoids from the GFZ are defined relative to the TIDE FREE system. When computing an ocean mean dynamic topography, the MSSH and the geoid first have to be computed in the same system. If not, the impact on the resulting MDT is large: for instance, </w:t>
      </w:r>
      <w:r w:rsidRPr="00191B16">
        <w:rPr>
          <w:rFonts w:ascii="Times New Roman" w:hAnsi="Times New Roman" w:cs="Times New Roman"/>
          <w:sz w:val="22"/>
        </w:rPr>
        <w:fldChar w:fldCharType="begin"/>
      </w:r>
      <w:r w:rsidRPr="00191B16">
        <w:rPr>
          <w:rFonts w:ascii="Times New Roman" w:hAnsi="Times New Roman" w:cs="Times New Roman"/>
          <w:sz w:val="22"/>
        </w:rPr>
        <w:instrText xml:space="preserve"> REF _Ref157491898 \h </w:instrText>
      </w:r>
      <w:r w:rsidRPr="00191B16">
        <w:rPr>
          <w:rFonts w:ascii="Times New Roman" w:hAnsi="Times New Roman" w:cs="Times New Roman"/>
          <w:sz w:val="22"/>
        </w:rPr>
      </w:r>
      <w:r w:rsidRPr="00191B16">
        <w:rPr>
          <w:rFonts w:ascii="Times New Roman" w:hAnsi="Times New Roman" w:cs="Times New Roman"/>
          <w:sz w:val="22"/>
        </w:rPr>
        <w:instrText xml:space="preserve"> \* MERGEFORMAT </w:instrText>
      </w:r>
      <w:r w:rsidRPr="00191B16">
        <w:rPr>
          <w:rFonts w:ascii="Times New Roman" w:hAnsi="Times New Roman" w:cs="Times New Roman"/>
          <w:sz w:val="22"/>
        </w:rPr>
        <w:fldChar w:fldCharType="separate"/>
      </w:r>
      <w:r w:rsidRPr="00191B16">
        <w:rPr>
          <w:rFonts w:ascii="Times New Roman" w:hAnsi="Times New Roman" w:cs="Times New Roman"/>
          <w:sz w:val="22"/>
        </w:rPr>
        <w:t>Figure 2</w:t>
      </w:r>
      <w:r w:rsidRPr="00191B16">
        <w:rPr>
          <w:rFonts w:ascii="Times New Roman" w:hAnsi="Times New Roman" w:cs="Times New Roman"/>
          <w:sz w:val="22"/>
        </w:rPr>
        <w:fldChar w:fldCharType="end"/>
      </w:r>
      <w:r w:rsidRPr="00191B16">
        <w:rPr>
          <w:rFonts w:ascii="Times New Roman" w:hAnsi="Times New Roman" w:cs="Times New Roman"/>
          <w:sz w:val="22"/>
        </w:rPr>
        <w:t xml:space="preserve"> shows the difference between the TIDE FREE and the MEAN TIDE reference systems.</w:t>
      </w:r>
    </w:p>
    <w:p w:rsidR="00191B16" w:rsidRPr="00191B16" w:rsidRDefault="00191B16" w:rsidP="00191B16">
      <w:pPr>
        <w:spacing w:before="114" w:after="114" w:line="360" w:lineRule="auto"/>
        <w:rPr>
          <w:rFonts w:ascii="Times New Roman" w:hAnsi="Times New Roman" w:cs="Times New Roman"/>
          <w:sz w:val="22"/>
        </w:rPr>
      </w:pPr>
      <w:r w:rsidRPr="00191B16">
        <w:rPr>
          <w:rFonts w:ascii="Times New Roman" w:hAnsi="Times New Roman" w:cs="Times New Roman"/>
          <w:sz w:val="22"/>
        </w:rPr>
        <w:drawing>
          <wp:inline distT="0" distB="0" distL="0" distR="0" wp14:anchorId="39DBFC3D" wp14:editId="47687D7C">
            <wp:extent cx="4591050" cy="3086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1050" cy="3086100"/>
                    </a:xfrm>
                    <a:prstGeom prst="rect">
                      <a:avLst/>
                    </a:prstGeom>
                    <a:noFill/>
                    <a:ln>
                      <a:noFill/>
                    </a:ln>
                  </pic:spPr>
                </pic:pic>
              </a:graphicData>
            </a:graphic>
          </wp:inline>
        </w:drawing>
      </w:r>
    </w:p>
    <w:p w:rsidR="00191B16" w:rsidRPr="00191B16" w:rsidRDefault="00191B16" w:rsidP="00191B16">
      <w:pPr>
        <w:spacing w:before="114" w:after="114" w:line="360" w:lineRule="auto"/>
        <w:rPr>
          <w:rFonts w:ascii="Times New Roman" w:hAnsi="Times New Roman" w:cs="Times New Roman"/>
          <w:sz w:val="22"/>
        </w:rPr>
      </w:pPr>
      <w:bookmarkStart w:id="20" w:name="_Ref157491898"/>
      <w:bookmarkStart w:id="21" w:name="_Toc158803684"/>
      <w:bookmarkStart w:id="22" w:name="_Toc216265629"/>
      <w:r w:rsidRPr="00191B16">
        <w:rPr>
          <w:rFonts w:ascii="Times New Roman" w:hAnsi="Times New Roman" w:cs="Times New Roman"/>
          <w:sz w:val="22"/>
        </w:rPr>
        <w:t xml:space="preserve">Figure </w:t>
      </w:r>
      <w:r w:rsidRPr="00191B16">
        <w:rPr>
          <w:rFonts w:ascii="Times New Roman" w:hAnsi="Times New Roman" w:cs="Times New Roman"/>
          <w:sz w:val="22"/>
        </w:rPr>
        <w:fldChar w:fldCharType="begin"/>
      </w:r>
      <w:r w:rsidRPr="00191B16">
        <w:rPr>
          <w:rFonts w:ascii="Times New Roman" w:hAnsi="Times New Roman" w:cs="Times New Roman"/>
          <w:sz w:val="22"/>
        </w:rPr>
        <w:instrText xml:space="preserve"> SEQ "Figure" \*Arabic </w:instrText>
      </w:r>
      <w:r w:rsidRPr="00191B16">
        <w:rPr>
          <w:rFonts w:ascii="Times New Roman" w:hAnsi="Times New Roman" w:cs="Times New Roman"/>
          <w:sz w:val="22"/>
        </w:rPr>
        <w:fldChar w:fldCharType="separate"/>
      </w:r>
      <w:r w:rsidRPr="00191B16">
        <w:rPr>
          <w:rFonts w:ascii="Times New Roman" w:hAnsi="Times New Roman" w:cs="Times New Roman"/>
          <w:sz w:val="22"/>
        </w:rPr>
        <w:t>2</w:t>
      </w:r>
      <w:r w:rsidRPr="00191B16">
        <w:rPr>
          <w:rFonts w:ascii="Times New Roman" w:hAnsi="Times New Roman" w:cs="Times New Roman"/>
          <w:sz w:val="22"/>
        </w:rPr>
        <w:fldChar w:fldCharType="end"/>
      </w:r>
      <w:bookmarkEnd w:id="20"/>
      <w:r w:rsidRPr="00191B16">
        <w:rPr>
          <w:rFonts w:ascii="Times New Roman" w:hAnsi="Times New Roman" w:cs="Times New Roman"/>
          <w:sz w:val="22"/>
        </w:rPr>
        <w:t>: Height difference between the TIDE FREE and the MEAN TIDE reference systems</w:t>
      </w:r>
      <w:bookmarkEnd w:id="21"/>
      <w:bookmarkEnd w:id="22"/>
    </w:p>
    <w:p w:rsidR="00E56C16" w:rsidRPr="005F4896" w:rsidRDefault="00E56C16" w:rsidP="005F4896">
      <w:pPr>
        <w:spacing w:before="114" w:after="114" w:line="360" w:lineRule="auto"/>
        <w:rPr>
          <w:rFonts w:ascii="Times New Roman" w:hAnsi="Times New Roman" w:cs="Times New Roman"/>
          <w:sz w:val="22"/>
        </w:rPr>
      </w:pPr>
      <w:r>
        <w:rPr>
          <w:rFonts w:ascii="Times New Roman" w:hAnsi="Times New Roman" w:cs="Times New Roman"/>
          <w:sz w:val="22"/>
        </w:rPr>
        <w:t xml:space="preserve"> </w:t>
      </w:r>
    </w:p>
    <w:sectPr w:rsidR="00E56C16" w:rsidRPr="005F4896" w:rsidSect="00244DDD">
      <w:headerReference w:type="even" r:id="rId20"/>
      <w:headerReference w:type="default" r:id="rId21"/>
      <w:footerReference w:type="even" r:id="rId22"/>
      <w:footerReference w:type="default" r:id="rId23"/>
      <w:headerReference w:type="first" r:id="rId24"/>
      <w:footerReference w:type="first" r:id="rId25"/>
      <w:pgSz w:w="11906" w:h="16838" w:code="9"/>
      <w:pgMar w:top="2268" w:right="1558" w:bottom="1701" w:left="1418"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2A5" w:rsidRDefault="00E422A5" w:rsidP="00784D5A">
      <w:r>
        <w:separator/>
      </w:r>
    </w:p>
  </w:endnote>
  <w:endnote w:type="continuationSeparator" w:id="0">
    <w:p w:rsidR="00E422A5" w:rsidRDefault="00E422A5" w:rsidP="00784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Cambria">
    <w:altName w:val="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5AA" w:rsidRDefault="002605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1380"/>
      <w:docPartObj>
        <w:docPartGallery w:val="Page Numbers (Bottom of Page)"/>
        <w:docPartUnique/>
      </w:docPartObj>
    </w:sdtPr>
    <w:sdtEndPr>
      <w:rPr>
        <w:noProof/>
      </w:rPr>
    </w:sdtEndPr>
    <w:sdtContent>
      <w:p w:rsidR="00784D5A" w:rsidRDefault="00974F79">
        <w:pPr>
          <w:pStyle w:val="Footer"/>
          <w:jc w:val="right"/>
        </w:pPr>
        <w:r>
          <w:rPr>
            <w:noProof/>
            <w:lang w:val="da-DK" w:eastAsia="da-DK"/>
          </w:rPr>
          <mc:AlternateContent>
            <mc:Choice Requires="wps">
              <w:drawing>
                <wp:anchor distT="0" distB="0" distL="114300" distR="114300" simplePos="0" relativeHeight="251660288" behindDoc="0" locked="0" layoutInCell="1" allowOverlap="1" wp14:anchorId="482ED0CA" wp14:editId="470CB48B">
                  <wp:simplePos x="0" y="0"/>
                  <wp:positionH relativeFrom="column">
                    <wp:posOffset>-511175</wp:posOffset>
                  </wp:positionH>
                  <wp:positionV relativeFrom="paragraph">
                    <wp:posOffset>-181610</wp:posOffset>
                  </wp:positionV>
                  <wp:extent cx="65722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5722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0.25pt,-14.3pt" to="477.2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" strokecolor="#4579b8 [3044]" strokeweight="1pt"/>
              </w:pict>
            </mc:Fallback>
          </mc:AlternateContent>
        </w:r>
        <w:r w:rsidR="00784D5A">
          <w:fldChar w:fldCharType="begin"/>
        </w:r>
        <w:r w:rsidR="00784D5A">
          <w:instrText xml:space="preserve"> PAGE   \* MERGEFORMAT </w:instrText>
        </w:r>
        <w:r w:rsidR="00784D5A">
          <w:fldChar w:fldCharType="separate"/>
        </w:r>
        <w:r w:rsidR="002F1513">
          <w:rPr>
            <w:noProof/>
          </w:rPr>
          <w:t>7</w:t>
        </w:r>
        <w:r w:rsidR="00784D5A">
          <w:rPr>
            <w:noProof/>
          </w:rPr>
          <w:fldChar w:fldCharType="end"/>
        </w:r>
      </w:p>
    </w:sdtContent>
  </w:sdt>
  <w:p w:rsidR="00784D5A" w:rsidRDefault="00784D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5AA" w:rsidRDefault="002605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2A5" w:rsidRDefault="00E422A5" w:rsidP="00784D5A">
      <w:r>
        <w:separator/>
      </w:r>
    </w:p>
  </w:footnote>
  <w:footnote w:type="continuationSeparator" w:id="0">
    <w:p w:rsidR="00E422A5" w:rsidRDefault="00E422A5" w:rsidP="00784D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5AA" w:rsidRDefault="002605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D5A" w:rsidRDefault="00267FDA">
    <w:pPr>
      <w:pStyle w:val="Header"/>
    </w:pPr>
    <w:r>
      <w:rPr>
        <w:noProof/>
        <w:lang w:val="da-DK" w:eastAsia="da-DK"/>
      </w:rPr>
      <mc:AlternateContent>
        <mc:Choice Requires="wps">
          <w:drawing>
            <wp:anchor distT="0" distB="0" distL="114300" distR="114300" simplePos="0" relativeHeight="251662336" behindDoc="0" locked="0" layoutInCell="1" allowOverlap="1" wp14:anchorId="69B24D2B" wp14:editId="784756AA">
              <wp:simplePos x="0" y="0"/>
              <wp:positionH relativeFrom="column">
                <wp:posOffset>-462915</wp:posOffset>
              </wp:positionH>
              <wp:positionV relativeFrom="paragraph">
                <wp:posOffset>742950</wp:posOffset>
              </wp:positionV>
              <wp:extent cx="657225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5722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45pt,58.5pt" to="481.0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" strokecolor="#4579b8 [3044]" strokeweight="1pt"/>
          </w:pict>
        </mc:Fallback>
      </mc:AlternateContent>
    </w:r>
    <w:r>
      <w:rPr>
        <w:noProof/>
        <w:lang w:val="da-DK" w:eastAsia="da-DK"/>
      </w:rPr>
      <w:drawing>
        <wp:anchor distT="0" distB="0" distL="114300" distR="114300" simplePos="0" relativeHeight="251658240" behindDoc="0" locked="0" layoutInCell="1" allowOverlap="1" wp14:anchorId="63D4B51C" wp14:editId="7234EF07">
          <wp:simplePos x="0" y="0"/>
          <wp:positionH relativeFrom="column">
            <wp:posOffset>4471035</wp:posOffset>
          </wp:positionH>
          <wp:positionV relativeFrom="paragraph">
            <wp:posOffset>-39370</wp:posOffset>
          </wp:positionV>
          <wp:extent cx="1428750" cy="350520"/>
          <wp:effectExtent l="0" t="0" r="0" b="0"/>
          <wp:wrapNone/>
          <wp:docPr id="13" name="Picture 13" descr="C:\Users\gaiapi\Documents\MDT\FAMOS_Text_Vekt_15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iapi\Documents\MDT\FAMOS_Text_Vekt_150dpi.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251659264" behindDoc="0" locked="0" layoutInCell="1" allowOverlap="1" wp14:anchorId="73C2C30B" wp14:editId="11C18598">
          <wp:simplePos x="0" y="0"/>
          <wp:positionH relativeFrom="column">
            <wp:posOffset>4509135</wp:posOffset>
          </wp:positionH>
          <wp:positionV relativeFrom="paragraph">
            <wp:posOffset>351790</wp:posOffset>
          </wp:positionV>
          <wp:extent cx="1371600" cy="191770"/>
          <wp:effectExtent l="0" t="0" r="0" b="0"/>
          <wp:wrapNone/>
          <wp:docPr id="14" name="Picture 14" descr="C:\Users\gaiapi\Documents\MDT\en_cef_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iapi\Documents\MDT\en_cef__.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71600" cy="191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5AA" w:rsidRDefault="002605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BF2A7E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4E8874E6"/>
    <w:multiLevelType w:val="hybridMultilevel"/>
    <w:tmpl w:val="F52E9F7E"/>
    <w:lvl w:ilvl="0" w:tplc="3E70CF60">
      <w:start w:val="1"/>
      <w:numFmt w:val="bullet"/>
      <w:pStyle w:val="List"/>
      <w:lvlText w:val="-"/>
      <w:lvlJc w:val="left"/>
      <w:pPr>
        <w:tabs>
          <w:tab w:val="num" w:pos="360"/>
        </w:tabs>
        <w:ind w:left="340" w:hanging="340"/>
      </w:pPr>
      <w:rPr>
        <w:rFonts w:ascii="Times New Roman" w:hAnsi="Times New Roman" w:cs="Times New Roman" w:hint="default"/>
      </w:rPr>
    </w:lvl>
    <w:lvl w:ilvl="1" w:tplc="FFFFFFFF">
      <w:start w:val="1"/>
      <w:numFmt w:val="bullet"/>
      <w:lvlText w:val="o"/>
      <w:lvlJc w:val="left"/>
      <w:pPr>
        <w:tabs>
          <w:tab w:val="num" w:pos="930"/>
        </w:tabs>
        <w:ind w:left="930" w:hanging="363"/>
      </w:pPr>
      <w:rPr>
        <w:rFonts w:ascii="Times New Roman" w:eastAsia="Times New Roman" w:hAnsi="Courier New" w:cs="Times New Roman"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eastAsia="Times New Roman"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eastAsia="Times New Roman"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
    <w:nsid w:val="7EF1467F"/>
    <w:multiLevelType w:val="multilevel"/>
    <w:tmpl w:val="6060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
  <w:rsids>
    <w:rsidRoot w:val="00AD4FBB"/>
    <w:rsid w:val="00016BB2"/>
    <w:rsid w:val="000251E5"/>
    <w:rsid w:val="000623FB"/>
    <w:rsid w:val="0009758D"/>
    <w:rsid w:val="000A5DBF"/>
    <w:rsid w:val="000B076C"/>
    <w:rsid w:val="000E2FB3"/>
    <w:rsid w:val="00117214"/>
    <w:rsid w:val="00153A58"/>
    <w:rsid w:val="00191B16"/>
    <w:rsid w:val="001A64A8"/>
    <w:rsid w:val="001C54D5"/>
    <w:rsid w:val="001F73F7"/>
    <w:rsid w:val="002053F4"/>
    <w:rsid w:val="002109B2"/>
    <w:rsid w:val="002121B3"/>
    <w:rsid w:val="002350FC"/>
    <w:rsid w:val="0024254E"/>
    <w:rsid w:val="00244DDD"/>
    <w:rsid w:val="002605AA"/>
    <w:rsid w:val="00267FDA"/>
    <w:rsid w:val="002C05FD"/>
    <w:rsid w:val="002C3993"/>
    <w:rsid w:val="002C6B88"/>
    <w:rsid w:val="002E0F51"/>
    <w:rsid w:val="002F0A41"/>
    <w:rsid w:val="002F1513"/>
    <w:rsid w:val="003D7E85"/>
    <w:rsid w:val="003E1ADF"/>
    <w:rsid w:val="004175E6"/>
    <w:rsid w:val="00435BAF"/>
    <w:rsid w:val="00486746"/>
    <w:rsid w:val="004F6ACA"/>
    <w:rsid w:val="00516E14"/>
    <w:rsid w:val="005358C5"/>
    <w:rsid w:val="005564DC"/>
    <w:rsid w:val="005750F1"/>
    <w:rsid w:val="005A5483"/>
    <w:rsid w:val="005C20A2"/>
    <w:rsid w:val="005C3D3F"/>
    <w:rsid w:val="005F4896"/>
    <w:rsid w:val="0062421B"/>
    <w:rsid w:val="00630BEF"/>
    <w:rsid w:val="006449E2"/>
    <w:rsid w:val="00645A4C"/>
    <w:rsid w:val="006733B1"/>
    <w:rsid w:val="0068733E"/>
    <w:rsid w:val="00690496"/>
    <w:rsid w:val="00692BED"/>
    <w:rsid w:val="006C2563"/>
    <w:rsid w:val="006E1384"/>
    <w:rsid w:val="00702E86"/>
    <w:rsid w:val="00741611"/>
    <w:rsid w:val="00746897"/>
    <w:rsid w:val="00746D35"/>
    <w:rsid w:val="00771AE6"/>
    <w:rsid w:val="00784D5A"/>
    <w:rsid w:val="00787526"/>
    <w:rsid w:val="007A57DA"/>
    <w:rsid w:val="007A5E9E"/>
    <w:rsid w:val="007B24AE"/>
    <w:rsid w:val="007C6485"/>
    <w:rsid w:val="00820444"/>
    <w:rsid w:val="00825A6E"/>
    <w:rsid w:val="008478C2"/>
    <w:rsid w:val="00880088"/>
    <w:rsid w:val="00880FF1"/>
    <w:rsid w:val="008D3F9F"/>
    <w:rsid w:val="008E397D"/>
    <w:rsid w:val="00972570"/>
    <w:rsid w:val="00974F79"/>
    <w:rsid w:val="00982D4B"/>
    <w:rsid w:val="009956B1"/>
    <w:rsid w:val="009C5D28"/>
    <w:rsid w:val="009D2200"/>
    <w:rsid w:val="00A47E4C"/>
    <w:rsid w:val="00AA24E1"/>
    <w:rsid w:val="00AB339C"/>
    <w:rsid w:val="00AD4FBB"/>
    <w:rsid w:val="00B17694"/>
    <w:rsid w:val="00B210B1"/>
    <w:rsid w:val="00B52E74"/>
    <w:rsid w:val="00B822F8"/>
    <w:rsid w:val="00BC050A"/>
    <w:rsid w:val="00BC13CA"/>
    <w:rsid w:val="00BC1476"/>
    <w:rsid w:val="00BE3A45"/>
    <w:rsid w:val="00C00065"/>
    <w:rsid w:val="00C06EF5"/>
    <w:rsid w:val="00C55A3F"/>
    <w:rsid w:val="00C8120A"/>
    <w:rsid w:val="00C84F6B"/>
    <w:rsid w:val="00CB1E80"/>
    <w:rsid w:val="00CD2937"/>
    <w:rsid w:val="00D002B3"/>
    <w:rsid w:val="00D0642F"/>
    <w:rsid w:val="00D3557E"/>
    <w:rsid w:val="00D36CBE"/>
    <w:rsid w:val="00D77970"/>
    <w:rsid w:val="00E23F73"/>
    <w:rsid w:val="00E35A72"/>
    <w:rsid w:val="00E36589"/>
    <w:rsid w:val="00E422A5"/>
    <w:rsid w:val="00E56C16"/>
    <w:rsid w:val="00E64242"/>
    <w:rsid w:val="00EA668C"/>
    <w:rsid w:val="00EB6779"/>
    <w:rsid w:val="00EC7656"/>
    <w:rsid w:val="00F149F9"/>
    <w:rsid w:val="00F465AF"/>
    <w:rsid w:val="00F54FCD"/>
    <w:rsid w:val="00F66023"/>
    <w:rsid w:val="00FD17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Liberation Serif" w:hAnsi="Liberation Serif" w:cs="Liberation Serif"/>
        <w:color w:val="000000"/>
        <w:sz w:val="24"/>
        <w:szCs w:val="24"/>
        <w:lang w:val="en-GB"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pPr>
    <w:rPr>
      <w:rFonts w:ascii="Cambria" w:eastAsia="Cambria" w:hAnsi="Cambria" w:cs="Cambria"/>
      <w:sz w:val="52"/>
      <w:szCs w:val="5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0623FB"/>
    <w:rPr>
      <w:rFonts w:ascii="Tahoma" w:hAnsi="Tahoma" w:cs="Tahoma"/>
      <w:sz w:val="16"/>
      <w:szCs w:val="16"/>
    </w:rPr>
  </w:style>
  <w:style w:type="character" w:customStyle="1" w:styleId="BalloonTextChar">
    <w:name w:val="Balloon Text Char"/>
    <w:basedOn w:val="DefaultParagraphFont"/>
    <w:link w:val="BalloonText"/>
    <w:uiPriority w:val="99"/>
    <w:semiHidden/>
    <w:rsid w:val="000623FB"/>
    <w:rPr>
      <w:rFonts w:ascii="Tahoma" w:hAnsi="Tahoma" w:cs="Tahoma"/>
      <w:sz w:val="16"/>
      <w:szCs w:val="16"/>
    </w:rPr>
  </w:style>
  <w:style w:type="character" w:customStyle="1" w:styleId="author">
    <w:name w:val="author"/>
    <w:basedOn w:val="DefaultParagraphFont"/>
    <w:rsid w:val="002053F4"/>
  </w:style>
  <w:style w:type="character" w:customStyle="1" w:styleId="apple-converted-space">
    <w:name w:val="apple-converted-space"/>
    <w:basedOn w:val="DefaultParagraphFont"/>
    <w:rsid w:val="002053F4"/>
  </w:style>
  <w:style w:type="character" w:customStyle="1" w:styleId="pubyear">
    <w:name w:val="pubyear"/>
    <w:basedOn w:val="DefaultParagraphFont"/>
    <w:rsid w:val="002053F4"/>
  </w:style>
  <w:style w:type="character" w:customStyle="1" w:styleId="articletitle">
    <w:name w:val="articletitle"/>
    <w:basedOn w:val="DefaultParagraphFont"/>
    <w:rsid w:val="002053F4"/>
  </w:style>
  <w:style w:type="character" w:customStyle="1" w:styleId="journaltitle">
    <w:name w:val="journaltitle"/>
    <w:basedOn w:val="DefaultParagraphFont"/>
    <w:rsid w:val="002053F4"/>
  </w:style>
  <w:style w:type="character" w:customStyle="1" w:styleId="vol">
    <w:name w:val="vol"/>
    <w:basedOn w:val="DefaultParagraphFont"/>
    <w:rsid w:val="002053F4"/>
  </w:style>
  <w:style w:type="character" w:customStyle="1" w:styleId="citedissue">
    <w:name w:val="citedissue"/>
    <w:basedOn w:val="DefaultParagraphFont"/>
    <w:rsid w:val="002053F4"/>
  </w:style>
  <w:style w:type="character" w:customStyle="1" w:styleId="pagefirst">
    <w:name w:val="pagefirst"/>
    <w:basedOn w:val="DefaultParagraphFont"/>
    <w:rsid w:val="002053F4"/>
  </w:style>
  <w:style w:type="character" w:customStyle="1" w:styleId="pagelast">
    <w:name w:val="pagelast"/>
    <w:basedOn w:val="DefaultParagraphFont"/>
    <w:rsid w:val="002053F4"/>
  </w:style>
  <w:style w:type="character" w:styleId="Hyperlink">
    <w:name w:val="Hyperlink"/>
    <w:basedOn w:val="DefaultParagraphFont"/>
    <w:uiPriority w:val="99"/>
    <w:semiHidden/>
    <w:unhideWhenUsed/>
    <w:rsid w:val="002053F4"/>
    <w:rPr>
      <w:color w:val="0000FF"/>
      <w:u w:val="single"/>
    </w:rPr>
  </w:style>
  <w:style w:type="paragraph" w:styleId="NormalWeb">
    <w:name w:val="Normal (Web)"/>
    <w:basedOn w:val="Normal"/>
    <w:uiPriority w:val="99"/>
    <w:semiHidden/>
    <w:unhideWhenUsed/>
    <w:rsid w:val="00EC7656"/>
    <w:pPr>
      <w:widowControl/>
      <w:spacing w:before="100" w:beforeAutospacing="1" w:after="100" w:afterAutospacing="1"/>
    </w:pPr>
    <w:rPr>
      <w:rFonts w:ascii="Times New Roman" w:eastAsia="Times New Roman" w:hAnsi="Times New Roman" w:cs="Times New Roman"/>
      <w:color w:val="auto"/>
    </w:rPr>
  </w:style>
  <w:style w:type="character" w:customStyle="1" w:styleId="current-selection">
    <w:name w:val="current-selection"/>
    <w:basedOn w:val="DefaultParagraphFont"/>
    <w:rsid w:val="00E35A72"/>
  </w:style>
  <w:style w:type="character" w:customStyle="1" w:styleId="a">
    <w:name w:val="_"/>
    <w:basedOn w:val="DefaultParagraphFont"/>
    <w:rsid w:val="00E35A72"/>
  </w:style>
  <w:style w:type="character" w:customStyle="1" w:styleId="enhanced-author">
    <w:name w:val="enhanced-author"/>
    <w:basedOn w:val="DefaultParagraphFont"/>
    <w:rsid w:val="00E35A72"/>
  </w:style>
  <w:style w:type="character" w:customStyle="1" w:styleId="ff5">
    <w:name w:val="ff5"/>
    <w:basedOn w:val="DefaultParagraphFont"/>
    <w:rsid w:val="00E35A72"/>
  </w:style>
  <w:style w:type="paragraph" w:styleId="ListBullet">
    <w:name w:val="List Bullet"/>
    <w:basedOn w:val="Normal"/>
    <w:uiPriority w:val="99"/>
    <w:unhideWhenUsed/>
    <w:rsid w:val="004F6ACA"/>
    <w:pPr>
      <w:numPr>
        <w:numId w:val="2"/>
      </w:numPr>
      <w:contextualSpacing/>
    </w:pPr>
  </w:style>
  <w:style w:type="paragraph" w:styleId="Header">
    <w:name w:val="header"/>
    <w:basedOn w:val="Normal"/>
    <w:link w:val="HeaderChar"/>
    <w:uiPriority w:val="99"/>
    <w:unhideWhenUsed/>
    <w:rsid w:val="00784D5A"/>
    <w:pPr>
      <w:tabs>
        <w:tab w:val="center" w:pos="4819"/>
        <w:tab w:val="right" w:pos="9638"/>
      </w:tabs>
    </w:pPr>
  </w:style>
  <w:style w:type="character" w:customStyle="1" w:styleId="HeaderChar">
    <w:name w:val="Header Char"/>
    <w:basedOn w:val="DefaultParagraphFont"/>
    <w:link w:val="Header"/>
    <w:uiPriority w:val="99"/>
    <w:rsid w:val="00784D5A"/>
  </w:style>
  <w:style w:type="paragraph" w:styleId="Footer">
    <w:name w:val="footer"/>
    <w:basedOn w:val="Normal"/>
    <w:link w:val="FooterChar"/>
    <w:uiPriority w:val="99"/>
    <w:unhideWhenUsed/>
    <w:rsid w:val="00784D5A"/>
    <w:pPr>
      <w:tabs>
        <w:tab w:val="center" w:pos="4819"/>
        <w:tab w:val="right" w:pos="9638"/>
      </w:tabs>
    </w:pPr>
  </w:style>
  <w:style w:type="character" w:customStyle="1" w:styleId="FooterChar">
    <w:name w:val="Footer Char"/>
    <w:basedOn w:val="DefaultParagraphFont"/>
    <w:link w:val="Footer"/>
    <w:uiPriority w:val="99"/>
    <w:rsid w:val="00784D5A"/>
  </w:style>
  <w:style w:type="paragraph" w:customStyle="1" w:styleId="Lgende1">
    <w:name w:val="Légende1"/>
    <w:basedOn w:val="Normal"/>
    <w:next w:val="Normal"/>
    <w:link w:val="Lgende1Car"/>
    <w:rsid w:val="00191B16"/>
    <w:pPr>
      <w:widowControl/>
      <w:suppressAutoHyphens/>
      <w:spacing w:before="120" w:after="360"/>
      <w:jc w:val="center"/>
    </w:pPr>
    <w:rPr>
      <w:rFonts w:ascii="Times New Roman" w:eastAsia="Times New Roman" w:hAnsi="Times New Roman" w:cs="Times New Roman"/>
      <w:b/>
      <w:bCs/>
      <w:color w:val="auto"/>
      <w:sz w:val="20"/>
      <w:szCs w:val="20"/>
      <w:lang w:eastAsia="ar-SA"/>
    </w:rPr>
  </w:style>
  <w:style w:type="paragraph" w:styleId="List">
    <w:name w:val="List"/>
    <w:basedOn w:val="Normal"/>
    <w:rsid w:val="00191B16"/>
    <w:pPr>
      <w:widowControl/>
      <w:numPr>
        <w:numId w:val="3"/>
      </w:numPr>
      <w:tabs>
        <w:tab w:val="clear" w:pos="360"/>
        <w:tab w:val="num" w:pos="1080"/>
      </w:tabs>
      <w:ind w:left="1080"/>
      <w:jc w:val="both"/>
    </w:pPr>
    <w:rPr>
      <w:rFonts w:ascii="Times New Roman" w:eastAsia="Times New Roman" w:hAnsi="Times New Roman" w:cs="Times New Roman"/>
      <w:color w:val="auto"/>
      <w:lang w:eastAsia="en-US"/>
    </w:rPr>
  </w:style>
  <w:style w:type="paragraph" w:customStyle="1" w:styleId="Figure">
    <w:name w:val="Figure"/>
    <w:basedOn w:val="Normal"/>
    <w:rsid w:val="00191B16"/>
    <w:pPr>
      <w:keepNext/>
      <w:keepLines/>
      <w:widowControl/>
      <w:suppressAutoHyphens/>
      <w:spacing w:before="360"/>
      <w:jc w:val="center"/>
    </w:pPr>
    <w:rPr>
      <w:rFonts w:ascii="Times New Roman" w:eastAsia="Times New Roman" w:hAnsi="Times New Roman" w:cs="Times New Roman"/>
      <w:color w:val="auto"/>
      <w:lang w:eastAsia="ar-SA"/>
    </w:rPr>
  </w:style>
  <w:style w:type="character" w:customStyle="1" w:styleId="Lgende1Car">
    <w:name w:val="Légende1 Car"/>
    <w:link w:val="Lgende1"/>
    <w:rsid w:val="00191B16"/>
    <w:rPr>
      <w:rFonts w:ascii="Times New Roman" w:eastAsia="Times New Roman" w:hAnsi="Times New Roman" w:cs="Times New Roman"/>
      <w:b/>
      <w:bCs/>
      <w:color w:val="auto"/>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Liberation Serif" w:hAnsi="Liberation Serif" w:cs="Liberation Serif"/>
        <w:color w:val="000000"/>
        <w:sz w:val="24"/>
        <w:szCs w:val="24"/>
        <w:lang w:val="en-GB" w:eastAsia="en-GB"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pPr>
    <w:rPr>
      <w:rFonts w:ascii="Cambria" w:eastAsia="Cambria" w:hAnsi="Cambria" w:cs="Cambria"/>
      <w:sz w:val="52"/>
      <w:szCs w:val="5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0623FB"/>
    <w:rPr>
      <w:rFonts w:ascii="Tahoma" w:hAnsi="Tahoma" w:cs="Tahoma"/>
      <w:sz w:val="16"/>
      <w:szCs w:val="16"/>
    </w:rPr>
  </w:style>
  <w:style w:type="character" w:customStyle="1" w:styleId="BalloonTextChar">
    <w:name w:val="Balloon Text Char"/>
    <w:basedOn w:val="DefaultParagraphFont"/>
    <w:link w:val="BalloonText"/>
    <w:uiPriority w:val="99"/>
    <w:semiHidden/>
    <w:rsid w:val="000623FB"/>
    <w:rPr>
      <w:rFonts w:ascii="Tahoma" w:hAnsi="Tahoma" w:cs="Tahoma"/>
      <w:sz w:val="16"/>
      <w:szCs w:val="16"/>
    </w:rPr>
  </w:style>
  <w:style w:type="character" w:customStyle="1" w:styleId="author">
    <w:name w:val="author"/>
    <w:basedOn w:val="DefaultParagraphFont"/>
    <w:rsid w:val="002053F4"/>
  </w:style>
  <w:style w:type="character" w:customStyle="1" w:styleId="apple-converted-space">
    <w:name w:val="apple-converted-space"/>
    <w:basedOn w:val="DefaultParagraphFont"/>
    <w:rsid w:val="002053F4"/>
  </w:style>
  <w:style w:type="character" w:customStyle="1" w:styleId="pubyear">
    <w:name w:val="pubyear"/>
    <w:basedOn w:val="DefaultParagraphFont"/>
    <w:rsid w:val="002053F4"/>
  </w:style>
  <w:style w:type="character" w:customStyle="1" w:styleId="articletitle">
    <w:name w:val="articletitle"/>
    <w:basedOn w:val="DefaultParagraphFont"/>
    <w:rsid w:val="002053F4"/>
  </w:style>
  <w:style w:type="character" w:customStyle="1" w:styleId="journaltitle">
    <w:name w:val="journaltitle"/>
    <w:basedOn w:val="DefaultParagraphFont"/>
    <w:rsid w:val="002053F4"/>
  </w:style>
  <w:style w:type="character" w:customStyle="1" w:styleId="vol">
    <w:name w:val="vol"/>
    <w:basedOn w:val="DefaultParagraphFont"/>
    <w:rsid w:val="002053F4"/>
  </w:style>
  <w:style w:type="character" w:customStyle="1" w:styleId="citedissue">
    <w:name w:val="citedissue"/>
    <w:basedOn w:val="DefaultParagraphFont"/>
    <w:rsid w:val="002053F4"/>
  </w:style>
  <w:style w:type="character" w:customStyle="1" w:styleId="pagefirst">
    <w:name w:val="pagefirst"/>
    <w:basedOn w:val="DefaultParagraphFont"/>
    <w:rsid w:val="002053F4"/>
  </w:style>
  <w:style w:type="character" w:customStyle="1" w:styleId="pagelast">
    <w:name w:val="pagelast"/>
    <w:basedOn w:val="DefaultParagraphFont"/>
    <w:rsid w:val="002053F4"/>
  </w:style>
  <w:style w:type="character" w:styleId="Hyperlink">
    <w:name w:val="Hyperlink"/>
    <w:basedOn w:val="DefaultParagraphFont"/>
    <w:uiPriority w:val="99"/>
    <w:semiHidden/>
    <w:unhideWhenUsed/>
    <w:rsid w:val="002053F4"/>
    <w:rPr>
      <w:color w:val="0000FF"/>
      <w:u w:val="single"/>
    </w:rPr>
  </w:style>
  <w:style w:type="paragraph" w:styleId="NormalWeb">
    <w:name w:val="Normal (Web)"/>
    <w:basedOn w:val="Normal"/>
    <w:uiPriority w:val="99"/>
    <w:semiHidden/>
    <w:unhideWhenUsed/>
    <w:rsid w:val="00EC7656"/>
    <w:pPr>
      <w:widowControl/>
      <w:spacing w:before="100" w:beforeAutospacing="1" w:after="100" w:afterAutospacing="1"/>
    </w:pPr>
    <w:rPr>
      <w:rFonts w:ascii="Times New Roman" w:eastAsia="Times New Roman" w:hAnsi="Times New Roman" w:cs="Times New Roman"/>
      <w:color w:val="auto"/>
    </w:rPr>
  </w:style>
  <w:style w:type="character" w:customStyle="1" w:styleId="current-selection">
    <w:name w:val="current-selection"/>
    <w:basedOn w:val="DefaultParagraphFont"/>
    <w:rsid w:val="00E35A72"/>
  </w:style>
  <w:style w:type="character" w:customStyle="1" w:styleId="a">
    <w:name w:val="_"/>
    <w:basedOn w:val="DefaultParagraphFont"/>
    <w:rsid w:val="00E35A72"/>
  </w:style>
  <w:style w:type="character" w:customStyle="1" w:styleId="enhanced-author">
    <w:name w:val="enhanced-author"/>
    <w:basedOn w:val="DefaultParagraphFont"/>
    <w:rsid w:val="00E35A72"/>
  </w:style>
  <w:style w:type="character" w:customStyle="1" w:styleId="ff5">
    <w:name w:val="ff5"/>
    <w:basedOn w:val="DefaultParagraphFont"/>
    <w:rsid w:val="00E35A72"/>
  </w:style>
  <w:style w:type="paragraph" w:styleId="ListBullet">
    <w:name w:val="List Bullet"/>
    <w:basedOn w:val="Normal"/>
    <w:uiPriority w:val="99"/>
    <w:unhideWhenUsed/>
    <w:rsid w:val="004F6ACA"/>
    <w:pPr>
      <w:numPr>
        <w:numId w:val="2"/>
      </w:numPr>
      <w:contextualSpacing/>
    </w:pPr>
  </w:style>
  <w:style w:type="paragraph" w:styleId="Header">
    <w:name w:val="header"/>
    <w:basedOn w:val="Normal"/>
    <w:link w:val="HeaderChar"/>
    <w:uiPriority w:val="99"/>
    <w:unhideWhenUsed/>
    <w:rsid w:val="00784D5A"/>
    <w:pPr>
      <w:tabs>
        <w:tab w:val="center" w:pos="4819"/>
        <w:tab w:val="right" w:pos="9638"/>
      </w:tabs>
    </w:pPr>
  </w:style>
  <w:style w:type="character" w:customStyle="1" w:styleId="HeaderChar">
    <w:name w:val="Header Char"/>
    <w:basedOn w:val="DefaultParagraphFont"/>
    <w:link w:val="Header"/>
    <w:uiPriority w:val="99"/>
    <w:rsid w:val="00784D5A"/>
  </w:style>
  <w:style w:type="paragraph" w:styleId="Footer">
    <w:name w:val="footer"/>
    <w:basedOn w:val="Normal"/>
    <w:link w:val="FooterChar"/>
    <w:uiPriority w:val="99"/>
    <w:unhideWhenUsed/>
    <w:rsid w:val="00784D5A"/>
    <w:pPr>
      <w:tabs>
        <w:tab w:val="center" w:pos="4819"/>
        <w:tab w:val="right" w:pos="9638"/>
      </w:tabs>
    </w:pPr>
  </w:style>
  <w:style w:type="character" w:customStyle="1" w:styleId="FooterChar">
    <w:name w:val="Footer Char"/>
    <w:basedOn w:val="DefaultParagraphFont"/>
    <w:link w:val="Footer"/>
    <w:uiPriority w:val="99"/>
    <w:rsid w:val="00784D5A"/>
  </w:style>
  <w:style w:type="paragraph" w:customStyle="1" w:styleId="Lgende1">
    <w:name w:val="Légende1"/>
    <w:basedOn w:val="Normal"/>
    <w:next w:val="Normal"/>
    <w:link w:val="Lgende1Car"/>
    <w:rsid w:val="00191B16"/>
    <w:pPr>
      <w:widowControl/>
      <w:suppressAutoHyphens/>
      <w:spacing w:before="120" w:after="360"/>
      <w:jc w:val="center"/>
    </w:pPr>
    <w:rPr>
      <w:rFonts w:ascii="Times New Roman" w:eastAsia="Times New Roman" w:hAnsi="Times New Roman" w:cs="Times New Roman"/>
      <w:b/>
      <w:bCs/>
      <w:color w:val="auto"/>
      <w:sz w:val="20"/>
      <w:szCs w:val="20"/>
      <w:lang w:eastAsia="ar-SA"/>
    </w:rPr>
  </w:style>
  <w:style w:type="paragraph" w:styleId="List">
    <w:name w:val="List"/>
    <w:basedOn w:val="Normal"/>
    <w:rsid w:val="00191B16"/>
    <w:pPr>
      <w:widowControl/>
      <w:numPr>
        <w:numId w:val="3"/>
      </w:numPr>
      <w:tabs>
        <w:tab w:val="clear" w:pos="360"/>
        <w:tab w:val="num" w:pos="1080"/>
      </w:tabs>
      <w:ind w:left="1080"/>
      <w:jc w:val="both"/>
    </w:pPr>
    <w:rPr>
      <w:rFonts w:ascii="Times New Roman" w:eastAsia="Times New Roman" w:hAnsi="Times New Roman" w:cs="Times New Roman"/>
      <w:color w:val="auto"/>
      <w:lang w:eastAsia="en-US"/>
    </w:rPr>
  </w:style>
  <w:style w:type="paragraph" w:customStyle="1" w:styleId="Figure">
    <w:name w:val="Figure"/>
    <w:basedOn w:val="Normal"/>
    <w:rsid w:val="00191B16"/>
    <w:pPr>
      <w:keepNext/>
      <w:keepLines/>
      <w:widowControl/>
      <w:suppressAutoHyphens/>
      <w:spacing w:before="360"/>
      <w:jc w:val="center"/>
    </w:pPr>
    <w:rPr>
      <w:rFonts w:ascii="Times New Roman" w:eastAsia="Times New Roman" w:hAnsi="Times New Roman" w:cs="Times New Roman"/>
      <w:color w:val="auto"/>
      <w:lang w:eastAsia="ar-SA"/>
    </w:rPr>
  </w:style>
  <w:style w:type="character" w:customStyle="1" w:styleId="Lgende1Car">
    <w:name w:val="Légende1 Car"/>
    <w:link w:val="Lgende1"/>
    <w:rsid w:val="00191B16"/>
    <w:rPr>
      <w:rFonts w:ascii="Times New Roman" w:eastAsia="Times New Roman" w:hAnsi="Times New Roman" w:cs="Times New Roman"/>
      <w:b/>
      <w:bCs/>
      <w:color w:val="auto"/>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533179">
      <w:bodyDiv w:val="1"/>
      <w:marLeft w:val="0"/>
      <w:marRight w:val="0"/>
      <w:marTop w:val="0"/>
      <w:marBottom w:val="0"/>
      <w:divBdr>
        <w:top w:val="none" w:sz="0" w:space="0" w:color="auto"/>
        <w:left w:val="none" w:sz="0" w:space="0" w:color="auto"/>
        <w:bottom w:val="none" w:sz="0" w:space="0" w:color="auto"/>
        <w:right w:val="none" w:sz="0" w:space="0" w:color="auto"/>
      </w:divBdr>
      <w:divsChild>
        <w:div w:id="923874570">
          <w:marLeft w:val="0"/>
          <w:marRight w:val="0"/>
          <w:marTop w:val="0"/>
          <w:marBottom w:val="0"/>
          <w:divBdr>
            <w:top w:val="none" w:sz="0" w:space="0" w:color="auto"/>
            <w:left w:val="none" w:sz="0" w:space="0" w:color="auto"/>
            <w:bottom w:val="none" w:sz="0" w:space="0" w:color="auto"/>
            <w:right w:val="none" w:sz="0" w:space="0" w:color="auto"/>
          </w:divBdr>
        </w:div>
        <w:div w:id="1249391091">
          <w:marLeft w:val="0"/>
          <w:marRight w:val="0"/>
          <w:marTop w:val="0"/>
          <w:marBottom w:val="0"/>
          <w:divBdr>
            <w:top w:val="none" w:sz="0" w:space="0" w:color="auto"/>
            <w:left w:val="none" w:sz="0" w:space="0" w:color="auto"/>
            <w:bottom w:val="none" w:sz="0" w:space="0" w:color="auto"/>
            <w:right w:val="none" w:sz="0" w:space="0" w:color="auto"/>
          </w:divBdr>
        </w:div>
        <w:div w:id="1137337381">
          <w:marLeft w:val="0"/>
          <w:marRight w:val="0"/>
          <w:marTop w:val="0"/>
          <w:marBottom w:val="0"/>
          <w:divBdr>
            <w:top w:val="none" w:sz="0" w:space="0" w:color="auto"/>
            <w:left w:val="none" w:sz="0" w:space="0" w:color="auto"/>
            <w:bottom w:val="none" w:sz="0" w:space="0" w:color="auto"/>
            <w:right w:val="none" w:sz="0" w:space="0" w:color="auto"/>
          </w:divBdr>
        </w:div>
      </w:divsChild>
    </w:div>
    <w:div w:id="584539363">
      <w:bodyDiv w:val="1"/>
      <w:marLeft w:val="0"/>
      <w:marRight w:val="0"/>
      <w:marTop w:val="0"/>
      <w:marBottom w:val="0"/>
      <w:divBdr>
        <w:top w:val="none" w:sz="0" w:space="0" w:color="auto"/>
        <w:left w:val="none" w:sz="0" w:space="0" w:color="auto"/>
        <w:bottom w:val="none" w:sz="0" w:space="0" w:color="auto"/>
        <w:right w:val="none" w:sz="0" w:space="0" w:color="auto"/>
      </w:divBdr>
      <w:divsChild>
        <w:div w:id="1830364441">
          <w:marLeft w:val="0"/>
          <w:marRight w:val="0"/>
          <w:marTop w:val="0"/>
          <w:marBottom w:val="0"/>
          <w:divBdr>
            <w:top w:val="none" w:sz="0" w:space="0" w:color="auto"/>
            <w:left w:val="none" w:sz="0" w:space="0" w:color="auto"/>
            <w:bottom w:val="none" w:sz="0" w:space="0" w:color="auto"/>
            <w:right w:val="none" w:sz="0" w:space="0" w:color="auto"/>
          </w:divBdr>
        </w:div>
        <w:div w:id="1385132689">
          <w:marLeft w:val="0"/>
          <w:marRight w:val="0"/>
          <w:marTop w:val="0"/>
          <w:marBottom w:val="0"/>
          <w:divBdr>
            <w:top w:val="none" w:sz="0" w:space="0" w:color="auto"/>
            <w:left w:val="none" w:sz="0" w:space="0" w:color="auto"/>
            <w:bottom w:val="none" w:sz="0" w:space="0" w:color="auto"/>
            <w:right w:val="none" w:sz="0" w:space="0" w:color="auto"/>
          </w:divBdr>
        </w:div>
        <w:div w:id="1278638870">
          <w:marLeft w:val="0"/>
          <w:marRight w:val="0"/>
          <w:marTop w:val="0"/>
          <w:marBottom w:val="0"/>
          <w:divBdr>
            <w:top w:val="none" w:sz="0" w:space="0" w:color="auto"/>
            <w:left w:val="none" w:sz="0" w:space="0" w:color="auto"/>
            <w:bottom w:val="none" w:sz="0" w:space="0" w:color="auto"/>
            <w:right w:val="none" w:sz="0" w:space="0" w:color="auto"/>
          </w:divBdr>
        </w:div>
      </w:divsChild>
    </w:div>
    <w:div w:id="1029641565">
      <w:bodyDiv w:val="1"/>
      <w:marLeft w:val="0"/>
      <w:marRight w:val="0"/>
      <w:marTop w:val="0"/>
      <w:marBottom w:val="0"/>
      <w:divBdr>
        <w:top w:val="none" w:sz="0" w:space="0" w:color="auto"/>
        <w:left w:val="none" w:sz="0" w:space="0" w:color="auto"/>
        <w:bottom w:val="none" w:sz="0" w:space="0" w:color="auto"/>
        <w:right w:val="none" w:sz="0" w:space="0" w:color="auto"/>
      </w:divBdr>
    </w:div>
    <w:div w:id="1294872826">
      <w:bodyDiv w:val="1"/>
      <w:marLeft w:val="0"/>
      <w:marRight w:val="0"/>
      <w:marTop w:val="0"/>
      <w:marBottom w:val="0"/>
      <w:divBdr>
        <w:top w:val="none" w:sz="0" w:space="0" w:color="auto"/>
        <w:left w:val="none" w:sz="0" w:space="0" w:color="auto"/>
        <w:bottom w:val="none" w:sz="0" w:space="0" w:color="auto"/>
        <w:right w:val="none" w:sz="0" w:space="0" w:color="auto"/>
      </w:divBdr>
    </w:div>
    <w:div w:id="19802608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3A835-3E85-40A5-BC76-6EFF045DE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TotalTime>
  <Pages>15</Pages>
  <Words>2111</Words>
  <Characters>12879</Characters>
  <Application>Microsoft Office Word</Application>
  <DocSecurity>0</DocSecurity>
  <Lines>107</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Gaia Piccioni</dc:creator>
  <cp:lastModifiedBy>Ole Baltazar Andersen</cp:lastModifiedBy>
  <cp:revision>6</cp:revision>
  <cp:lastPrinted>2018-01-18T09:16:00Z</cp:lastPrinted>
  <dcterms:created xsi:type="dcterms:W3CDTF">2018-01-17T13:26:00Z</dcterms:created>
  <dcterms:modified xsi:type="dcterms:W3CDTF">2018-01-18T11:05:00Z</dcterms:modified>
</cp:coreProperties>
</file>